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801BE9">
      <w:pPr>
        <w:widowControl/>
        <w:adjustRightInd/>
        <w:snapToGrid/>
        <w:spacing w:line="240" w:lineRule="auto"/>
        <w:jc w:val="left"/>
        <w:rPr>
          <w:b/>
          <w:bCs/>
          <w:sz w:val="44"/>
          <w:szCs w:val="44"/>
        </w:rPr>
      </w:pPr>
      <w:r>
        <w:rPr>
          <w:noProof/>
        </w:rPr>
        <mc:AlternateContent>
          <mc:Choice Requires="wps">
            <w:drawing>
              <wp:anchor distT="0" distB="0" distL="114300" distR="114300" simplePos="0" relativeHeight="251658240" behindDoc="0" locked="0" layoutInCell="1" allowOverlap="1">
                <wp:simplePos x="0" y="0"/>
                <wp:positionH relativeFrom="margin">
                  <wp:posOffset>-209550</wp:posOffset>
                </wp:positionH>
                <wp:positionV relativeFrom="page">
                  <wp:posOffset>1314450</wp:posOffset>
                </wp:positionV>
                <wp:extent cx="1114425" cy="704850"/>
                <wp:effectExtent l="0" t="0" r="0" b="0"/>
                <wp:wrapNone/>
                <wp:docPr id="11" name="文本框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4425" cy="704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11E03">
                            <w:pPr>
                              <w:jc w:val="center"/>
                            </w:pPr>
                            <w:r>
                              <w:drawing>
                                <wp:inline distT="0" distB="0" distL="0" distR="0">
                                  <wp:extent cx="952500" cy="476250"/>
                                  <wp:docPr id="6" name="Drawing 6" descr="Generated"/>
                                  <wp:cNvGraphicFramePr/>
                                  <a:graphic xmlns:a="http://schemas.openxmlformats.org/drawingml/2006/main">
                                    <a:graphicData uri="http://schemas.openxmlformats.org/drawingml/2006/picture">
                                      <pic:pic xmlns:pic="http://schemas.openxmlformats.org/drawingml/2006/picture">
                                        <pic:nvPicPr>
                                          <pic:cNvPr id="0" name="Picture 6" descr="Generated"/>
                                          <pic:cNvPicPr>
                                            <a:picLocks noChangeAspect="1"/>
                                          </pic:cNvPicPr>
                                        </pic:nvPicPr>
                                        <pic:blipFill>
                                          <a:blip xmlns:r="http://schemas.openxmlformats.org/officeDocument/2006/relationships" r:embed="rId6"/>
                                          <a:stretch>
                                            <a:fillRect/>
                                          </a:stretch>
                                        </pic:blipFill>
                                        <pic:spPr>
                                          <a:xfrm>
                                            <a:off x="0" y="0"/>
                                            <a:ext cx="952500" cy="476250"/>
                                          </a:xfrm>
                                          <a:prstGeom prst="rect">
                                            <a:avLst/>
                                          </a:prstGeom>
                                        </pic:spPr>
                                      </pic:pic>
                                    </a:graphicData>
                                  </a:graphic>
                                </wp:inline>
                              </w:drawing>
                            </w:r>
                          </w:p>
                        </w:txbxContent>
                      </wps:txbx>
                      <wps:bodyPr rot="0" spcFirstLastPara="0" vertOverflow="overflow" horzOverflow="overflow" vert="horz" wrap="square" numCol="1" spcCol="0" rtlCol="0" fromWordArt="0" anchor="ctr" anchorCtr="0" forceAA="0" compatLnSpc="1"/>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1" o:spid="_x0000_s1025" type="#_x0000_t202" style="width:87.75pt;height:55.5pt;margin-top:103.5pt;margin-left:-16.5pt;mso-height-percent:0;mso-height-relative:margin;mso-position-horizontal-relative:margin;mso-position-vertical-relative:page;mso-wrap-distance-bottom:0;mso-wrap-distance-left:9pt;mso-wrap-distance-right:9pt;mso-wrap-distance-top:0;mso-wrap-style:square;position:absolute;visibility:visible;v-text-anchor:middle;z-index:251659264" filled="f" stroked="f">
                <v:textbox>
                  <w:txbxContent>
                    <w:p w:rsidR="00211E03">
                      <w:pPr>
                        <w:jc w:val="center"/>
                      </w:pPr>
                      <w:r>
                        <w:drawing>
                          <wp:inline distT="0" distB="0" distL="0" distR="0">
                            <wp:extent cx="952500" cy="476250"/>
                            <wp:docPr id="7" name="Drawing 7" descr="Generated"/>
                            <wp:cNvGraphicFramePr/>
                            <a:graphic xmlns:a="http://schemas.openxmlformats.org/drawingml/2006/main">
                              <a:graphicData uri="http://schemas.openxmlformats.org/drawingml/2006/picture">
                                <pic:pic xmlns:pic="http://schemas.openxmlformats.org/drawingml/2006/picture">
                                  <pic:nvPicPr>
                                    <pic:cNvPr id="0" name="Picture 7" descr="Generated"/>
                                    <pic:cNvPicPr>
                                      <a:picLocks noChangeAspect="1"/>
                                    </pic:cNvPicPr>
                                  </pic:nvPicPr>
                                  <pic:blipFill>
                                    <a:blip xmlns:r="http://schemas.openxmlformats.org/officeDocument/2006/relationships" r:embed="rId6"/>
                                    <a:stretch>
                                      <a:fillRect/>
                                    </a:stretch>
                                  </pic:blipFill>
                                  <pic:spPr>
                                    <a:xfrm>
                                      <a:off x="0" y="0"/>
                                      <a:ext cx="952500" cy="476250"/>
                                    </a:xfrm>
                                    <a:prstGeom prst="rect">
                                      <a:avLst/>
                                    </a:prstGeom>
                                  </pic:spPr>
                                </pic:pic>
                              </a:graphicData>
                            </a:graphic>
                          </wp:inline>
                        </w:drawing>
                      </w:r>
                    </w:p>
                  </w:txbxContent>
                </v:textbox>
                <w10:wrap anchorx="margin"/>
              </v:shape>
            </w:pict>
          </mc:Fallback>
        </mc:AlternateContent>
      </w:r>
      <w:r w:rsidR="006142DC">
        <w:rPr>
          <w:noProof/>
        </w:rPr>
        <mc:AlternateContent>
          <mc:Choice Requires="wps">
            <w:drawing>
              <wp:anchor distT="0" distB="0" distL="114300" distR="114300" simplePos="0" relativeHeight="251660288" behindDoc="0" locked="0" layoutInCell="1" allowOverlap="1">
                <wp:simplePos x="0" y="0"/>
                <wp:positionH relativeFrom="column">
                  <wp:posOffset>819150</wp:posOffset>
                </wp:positionH>
                <wp:positionV relativeFrom="page">
                  <wp:posOffset>1419225</wp:posOffset>
                </wp:positionV>
                <wp:extent cx="4754245" cy="72390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54245" cy="723900"/>
                        </a:xfrm>
                        <a:prstGeom prst="rect">
                          <a:avLst/>
                        </a:prstGeom>
                        <a:noFill/>
                        <a:ln w="6350">
                          <a:noFill/>
                        </a:ln>
                      </wps:spPr>
                      <wps:bodyPr rot="0" spcFirstLastPara="0" vertOverflow="overflow" horzOverflow="overflow" vert="horz" wrap="square" numCol="1" spcCol="0" rtlCol="0" fromWordArt="0" anchor="t" anchorCtr="0" forceAA="0" compatLnSpc="1"/>
                    </wps:wsp>
                  </a:graphicData>
                </a:graphic>
                <wp14:sizeRelH relativeFrom="margin">
                  <wp14:pctWidth>0</wp14:pctWidth>
                </wp14:sizeRelH>
                <wp14:sizeRelV relativeFrom="margin">
                  <wp14:pctHeight>0</wp14:pctHeight>
                </wp14:sizeRelV>
              </wp:anchor>
            </w:drawing>
          </mc:Choice>
          <mc:Fallback>
            <w:pict>
              <v:shape id="文本框 5" o:spid="_x0000_s1026" type="#_x0000_t202" style="width:374.35pt;height:57pt;margin-top:111.75pt;margin-left:64.5pt;mso-height-percent:0;mso-height-relative:margin;mso-position-vertical-relative:page;mso-width-percent:0;mso-width-relative:margin;mso-wrap-distance-bottom:0;mso-wrap-distance-left:9pt;mso-wrap-distance-right:9pt;mso-wrap-distance-top:0;mso-wrap-style:square;position:absolute;visibility:visible;v-text-anchor:top;z-index:251661312" filled="f" stroked="f" strokeweight="0.5pt"/>
            </w:pict>
          </mc:Fallback>
        </mc:AlternateContent>
      </w:r>
      <w:r w:rsidRPr="00801BE9" w:rsidR="00187C08">
        <w:rPr>
          <w:b/>
          <w:bCs/>
          <w:noProof/>
          <w:sz w:val="44"/>
          <w:szCs w:val="44"/>
        </w:rPr>
        <mc:AlternateContent>
          <mc:Choice Requires="wps">
            <w:drawing>
              <wp:anchor distT="45720" distB="45720" distL="114300" distR="114300" simplePos="0" relativeHeight="251662336" behindDoc="0" locked="0" layoutInCell="1" allowOverlap="1">
                <wp:simplePos x="0" y="0"/>
                <wp:positionH relativeFrom="column">
                  <wp:posOffset>-209550</wp:posOffset>
                </wp:positionH>
                <wp:positionV relativeFrom="paragraph">
                  <wp:posOffset>1146175</wp:posOffset>
                </wp:positionV>
                <wp:extent cx="5782945" cy="5067300"/>
                <wp:effectExtent l="0" t="0" r="0" b="0"/>
                <wp:wrapSquare wrapText="bothSides"/>
                <wp:docPr id="217" name="文本框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82945" cy="5067300"/>
                        </a:xfrm>
                        <a:prstGeom prst="rect">
                          <a:avLst/>
                        </a:prstGeom>
                        <a:noFill/>
                        <a:ln w="9525">
                          <a:noFill/>
                          <a:miter lim="800000"/>
                          <a:headEnd/>
                          <a:tailEnd/>
                        </a:ln>
                      </wps:spPr>
                      <wps:txbx>
                        <w:txbxContent>
                          <w:p w:rsidR="00801BE9" w:rsidRPr="00801BE9" w:rsidP="00735F92">
                            <w:pPr>
                              <w:jc w:val="center"/>
                            </w:pPr>
                            <w:r>
                              <w:rPr>
                                <w:rFonts w:ascii="Times New Roman" w:eastAsia="方正兰亭黑简体" w:hAnsi="Times New Roman" w:cs="Times New Roman" w:hint="eastAsia"/>
                                <w:sz w:val="64"/>
                                <w:szCs w:val="64"/>
                              </w:rPr>
                              <w:t>明鉴网络安全等级保护检查工具箱</w:t>
                            </w:r>
                          </w:p>
                          <w:p w:rsidR="00801BE9" w:rsidP="00801BE9"/>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文本框 2" o:spid="_x0000_s1027" type="#_x0000_t202" style="width:455.35pt;height:399pt;margin-top:90.25pt;margin-left:-16.5pt;mso-height-percent:0;mso-height-relative:margin;mso-width-percent:0;mso-width-relative:margin;mso-wrap-distance-bottom:3.6pt;mso-wrap-distance-left:9pt;mso-wrap-distance-right:9pt;mso-wrap-distance-top:3.6pt;mso-wrap-style:square;position:absolute;visibility:visible;v-text-anchor:top;z-index:251663360" filled="f" stroked="f">
                <v:textbox>
                  <w:txbxContent>
                    <w:p w:rsidR="00801BE9" w:rsidRPr="00801BE9" w:rsidP="00735F92">
                      <w:pPr>
                        <w:jc w:val="center"/>
                      </w:pPr>
                      <w:r>
                        <w:rPr>
                          <w:rFonts w:ascii="Times New Roman" w:eastAsia="方正兰亭黑简体" w:hAnsi="Times New Roman" w:cs="Times New Roman" w:hint="eastAsia"/>
                          <w:sz w:val="64"/>
                          <w:szCs w:val="64"/>
                        </w:rPr>
                        <w:t>明鉴网络安全等级保护检查工具箱</w:t>
                      </w:r>
                    </w:p>
                    <w:p w:rsidR="00801BE9" w:rsidP="00801BE9"/>
                  </w:txbxContent>
                </v:textbox>
                <w10:wrap type="square"/>
              </v:shape>
            </w:pict>
          </mc:Fallback>
        </mc:AlternateContent>
      </w:r>
      <w:r>
        <w:rPr>
          <w:b/>
          <w:bCs/>
          <w:sz w:val="44"/>
          <w:szCs w:val="44"/>
        </w:rPr>
        <w:br w:type="page"/>
      </w:r>
    </w:p>
    <w:p w:rsidR="00211E03">
      <w:pPr>
        <w:jc w:val="center"/>
        <w:rPr>
          <w:b/>
          <w:bCs/>
          <w:sz w:val="44"/>
          <w:szCs w:val="44"/>
        </w:rPr>
      </w:pPr>
      <w:r>
        <w:rPr>
          <w:rFonts w:hint="eastAsia"/>
          <w:b/>
          <w:bCs/>
          <w:sz w:val="44"/>
          <w:szCs w:val="44"/>
        </w:rPr>
        <w:t>目</w:t>
      </w:r>
      <w:r>
        <w:rPr>
          <w:rFonts w:hint="eastAsia"/>
          <w:b/>
          <w:bCs/>
          <w:sz w:val="44"/>
          <w:szCs w:val="44"/>
        </w:rPr>
        <w:t xml:space="preserve"> </w:t>
      </w:r>
      <w:r>
        <w:rPr>
          <w:b/>
          <w:bCs/>
          <w:sz w:val="44"/>
          <w:szCs w:val="44"/>
        </w:rPr>
        <w:t xml:space="preserve">  </w:t>
      </w:r>
      <w:r>
        <w:rPr>
          <w:rFonts w:hint="eastAsia"/>
          <w:b/>
          <w:bCs/>
          <w:sz w:val="44"/>
          <w:szCs w:val="44"/>
        </w:rPr>
        <w:t>录</w:t>
      </w:r>
    </w:p>
    <w:p>
      <w:pPr>
        <w:pStyle w:val="TOC1"/>
        <w:rPr>
          <w:rFonts w:asciiTheme="minorHAnsi" w:hAnsiTheme="minorHAnsi"/>
          <w:noProof/>
          <w:sz w:val="22"/>
        </w:rPr>
      </w:pPr>
      <w:r>
        <w:fldChar w:fldCharType="begin"/>
      </w:r>
      <w:r>
        <w:instrText xml:space="preserve"> TOC \o "1-3" </w:instrText>
      </w:r>
      <w:r>
        <w:fldChar w:fldCharType="separate"/>
      </w:r>
      <w:r>
        <w:t>1</w:t>
      </w:r>
      <w:r>
        <w:t xml:space="preserve"> </w:t>
      </w:r>
      <w:r>
        <w:rPr>
          <w:rFonts w:hint="eastAsia"/>
        </w:rPr>
        <w:t>任务信息</w:t>
      </w:r>
      <w:r>
        <w:tab/>
      </w:r>
      <w:r>
        <w:fldChar w:fldCharType="begin"/>
      </w:r>
      <w:r>
        <w:instrText xml:space="preserve"> PAGEREF _Toc256000000 \h </w:instrText>
      </w:r>
      <w:r>
        <w:fldChar w:fldCharType="separate"/>
      </w:r>
      <w:r>
        <w:t>3</w:t>
      </w:r>
      <w:r>
        <w:fldChar w:fldCharType="end"/>
      </w:r>
    </w:p>
    <w:p>
      <w:pPr>
        <w:pStyle w:val="TOC1"/>
        <w:rPr>
          <w:rFonts w:asciiTheme="minorHAnsi" w:hAnsiTheme="minorHAnsi"/>
          <w:noProof/>
          <w:sz w:val="22"/>
        </w:rPr>
      </w:pPr>
      <w:r>
        <w:t>2</w:t>
      </w:r>
      <w:r>
        <w:t xml:space="preserve"> </w:t>
      </w:r>
      <w:r>
        <w:rPr>
          <w:rFonts w:hint="eastAsia"/>
        </w:rPr>
        <w:t>风险分布</w:t>
      </w:r>
      <w:r>
        <w:tab/>
      </w:r>
      <w:r>
        <w:fldChar w:fldCharType="begin"/>
      </w:r>
      <w:r>
        <w:instrText xml:space="preserve"> PAGEREF _Toc256000001 \h </w:instrText>
      </w:r>
      <w:r>
        <w:fldChar w:fldCharType="separate"/>
      </w:r>
      <w:r>
        <w:t>3</w:t>
      </w:r>
      <w:r>
        <w:fldChar w:fldCharType="end"/>
      </w:r>
    </w:p>
    <w:p>
      <w:pPr>
        <w:pStyle w:val="TOC2"/>
        <w:tabs>
          <w:tab w:val="right" w:leader="dot" w:pos="8296"/>
        </w:tabs>
        <w:rPr>
          <w:rFonts w:asciiTheme="minorHAnsi" w:hAnsiTheme="minorHAnsi"/>
          <w:noProof/>
          <w:sz w:val="22"/>
        </w:rPr>
      </w:pPr>
      <w:r>
        <w:rPr>
          <w:rFonts w:ascii="Calibri" w:hAnsi="Calibri"/>
        </w:rPr>
        <w:t>2.1</w:t>
      </w:r>
      <w:r>
        <w:rPr>
          <w:rFonts w:ascii="Calibri" w:hAnsi="Calibri"/>
        </w:rPr>
        <w:t xml:space="preserve"> </w:t>
      </w:r>
      <w:r>
        <w:rPr>
          <w:rFonts w:hint="eastAsia"/>
        </w:rPr>
        <w:t>主机风险分布</w:t>
      </w:r>
      <w:r>
        <w:tab/>
      </w:r>
      <w:r>
        <w:fldChar w:fldCharType="begin"/>
      </w:r>
      <w:r>
        <w:instrText xml:space="preserve"> PAGEREF _Toc256000002 \h </w:instrText>
      </w:r>
      <w:r>
        <w:fldChar w:fldCharType="separate"/>
      </w:r>
      <w:r>
        <w:t>3</w:t>
      </w:r>
      <w:r>
        <w:fldChar w:fldCharType="end"/>
      </w:r>
    </w:p>
    <w:p>
      <w:pPr>
        <w:pStyle w:val="TOC2"/>
        <w:tabs>
          <w:tab w:val="right" w:leader="dot" w:pos="8296"/>
        </w:tabs>
        <w:rPr>
          <w:rFonts w:asciiTheme="minorHAnsi" w:hAnsiTheme="minorHAnsi"/>
          <w:noProof/>
          <w:sz w:val="22"/>
        </w:rPr>
      </w:pPr>
      <w:r>
        <w:rPr>
          <w:rFonts w:ascii="Calibri" w:hAnsi="Calibri"/>
        </w:rPr>
        <w:t>2.2</w:t>
      </w:r>
      <w:r>
        <w:rPr>
          <w:rFonts w:ascii="Calibri" w:hAnsi="Calibri"/>
        </w:rPr>
        <w:t xml:space="preserve"> </w:t>
      </w:r>
      <w:r>
        <w:rPr>
          <w:rFonts w:hint="eastAsia"/>
        </w:rPr>
        <w:t>漏洞风险分布</w:t>
      </w:r>
      <w:r>
        <w:tab/>
      </w:r>
      <w:r>
        <w:fldChar w:fldCharType="begin"/>
      </w:r>
      <w:r>
        <w:instrText xml:space="preserve"> PAGEREF _Toc256000003 \h </w:instrText>
      </w:r>
      <w:r>
        <w:fldChar w:fldCharType="separate"/>
      </w:r>
      <w:r>
        <w:t>4</w:t>
      </w:r>
      <w:r>
        <w:fldChar w:fldCharType="end"/>
      </w:r>
    </w:p>
    <w:p>
      <w:pPr>
        <w:pStyle w:val="TOC2"/>
        <w:tabs>
          <w:tab w:val="right" w:leader="dot" w:pos="8296"/>
        </w:tabs>
        <w:rPr>
          <w:rFonts w:asciiTheme="minorHAnsi" w:hAnsiTheme="minorHAnsi"/>
          <w:noProof/>
          <w:sz w:val="22"/>
        </w:rPr>
      </w:pPr>
      <w:r>
        <w:rPr>
          <w:rFonts w:ascii="Calibri" w:hAnsi="Calibri"/>
        </w:rPr>
        <w:t>2.3</w:t>
      </w:r>
      <w:r>
        <w:rPr>
          <w:rFonts w:ascii="Calibri" w:hAnsi="Calibri"/>
        </w:rPr>
        <w:t xml:space="preserve"> </w:t>
      </w:r>
      <w:r>
        <w:rPr>
          <w:rFonts w:hint="eastAsia"/>
        </w:rPr>
        <w:t>操作系统分布</w:t>
      </w:r>
      <w:r>
        <w:tab/>
      </w:r>
      <w:r>
        <w:fldChar w:fldCharType="begin"/>
      </w:r>
      <w:r>
        <w:instrText xml:space="preserve"> PAGEREF _Toc256000004 \h </w:instrText>
      </w:r>
      <w:r>
        <w:fldChar w:fldCharType="separate"/>
      </w:r>
      <w:r>
        <w:t>4</w:t>
      </w:r>
      <w:r>
        <w:fldChar w:fldCharType="end"/>
      </w:r>
    </w:p>
    <w:p>
      <w:pPr>
        <w:pStyle w:val="TOC1"/>
        <w:rPr>
          <w:rFonts w:asciiTheme="minorHAnsi" w:hAnsiTheme="minorHAnsi"/>
          <w:noProof/>
          <w:sz w:val="22"/>
        </w:rPr>
      </w:pPr>
      <w:r>
        <w:t>3</w:t>
      </w:r>
      <w:r>
        <w:t xml:space="preserve"> </w:t>
      </w:r>
      <w:r>
        <w:rPr>
          <w:rFonts w:hint="eastAsia"/>
        </w:rPr>
        <w:t>主机信息</w:t>
      </w:r>
      <w:r>
        <w:tab/>
      </w:r>
      <w:r>
        <w:fldChar w:fldCharType="begin"/>
      </w:r>
      <w:r>
        <w:instrText xml:space="preserve"> PAGEREF _Toc256000005 \h </w:instrText>
      </w:r>
      <w:r>
        <w:fldChar w:fldCharType="separate"/>
      </w:r>
      <w:r>
        <w:t>5</w:t>
      </w:r>
      <w:r>
        <w:fldChar w:fldCharType="end"/>
      </w:r>
    </w:p>
    <w:p>
      <w:pPr>
        <w:pStyle w:val="TOC2"/>
        <w:tabs>
          <w:tab w:val="right" w:leader="dot" w:pos="8296"/>
        </w:tabs>
        <w:rPr>
          <w:rFonts w:asciiTheme="minorHAnsi" w:hAnsiTheme="minorHAnsi"/>
          <w:noProof/>
          <w:sz w:val="22"/>
        </w:rPr>
      </w:pPr>
      <w:r>
        <w:rPr>
          <w:rFonts w:ascii="Calibri" w:hAnsi="Calibri"/>
        </w:rPr>
        <w:t>3.1</w:t>
      </w:r>
      <w:r>
        <w:rPr>
          <w:rFonts w:ascii="Calibri" w:hAnsi="Calibri"/>
        </w:rPr>
        <w:t xml:space="preserve"> </w:t>
      </w:r>
      <w:r>
        <w:rPr>
          <w:rFonts w:hint="eastAsia"/>
        </w:rPr>
        <w:t>主机信息列表</w:t>
      </w:r>
      <w:r>
        <w:tab/>
      </w:r>
      <w:r>
        <w:fldChar w:fldCharType="begin"/>
      </w:r>
      <w:r>
        <w:instrText xml:space="preserve"> PAGEREF _Toc256000006 \h </w:instrText>
      </w:r>
      <w:r>
        <w:fldChar w:fldCharType="separate"/>
      </w:r>
      <w:r>
        <w:t>5</w:t>
      </w:r>
      <w:r>
        <w:fldChar w:fldCharType="end"/>
      </w:r>
    </w:p>
    <w:p>
      <w:pPr>
        <w:pStyle w:val="TOC1"/>
        <w:rPr>
          <w:rFonts w:asciiTheme="minorHAnsi" w:hAnsiTheme="minorHAnsi"/>
          <w:noProof/>
          <w:sz w:val="22"/>
        </w:rPr>
      </w:pPr>
      <w:r>
        <w:t>4</w:t>
      </w:r>
      <w:r>
        <w:t xml:space="preserve"> </w:t>
      </w:r>
      <w:r>
        <w:rPr>
          <w:rFonts w:hint="eastAsia"/>
        </w:rPr>
        <w:t>脆弱账号</w:t>
      </w:r>
      <w:r>
        <w:tab/>
      </w:r>
      <w:r>
        <w:fldChar w:fldCharType="begin"/>
      </w:r>
      <w:r>
        <w:instrText xml:space="preserve"> PAGEREF _Toc256000007 \h </w:instrText>
      </w:r>
      <w:r>
        <w:fldChar w:fldCharType="separate"/>
      </w:r>
      <w:r>
        <w:t>5</w:t>
      </w:r>
      <w:r>
        <w:fldChar w:fldCharType="end"/>
      </w:r>
    </w:p>
    <w:p>
      <w:pPr>
        <w:pStyle w:val="TOC2"/>
        <w:tabs>
          <w:tab w:val="right" w:leader="dot" w:pos="8296"/>
        </w:tabs>
        <w:rPr>
          <w:rFonts w:asciiTheme="minorHAnsi" w:hAnsiTheme="minorHAnsi"/>
          <w:noProof/>
          <w:sz w:val="22"/>
        </w:rPr>
      </w:pPr>
      <w:r>
        <w:rPr>
          <w:rFonts w:ascii="Calibri" w:hAnsi="Calibri"/>
        </w:rPr>
        <w:t>4.1</w:t>
      </w:r>
      <w:r>
        <w:rPr>
          <w:rFonts w:ascii="Calibri" w:hAnsi="Calibri"/>
        </w:rPr>
        <w:t xml:space="preserve"> </w:t>
      </w:r>
      <w:r>
        <w:rPr>
          <w:rFonts w:hint="eastAsia"/>
        </w:rPr>
        <w:t>脆弱账号列表</w:t>
      </w:r>
      <w:r>
        <w:tab/>
      </w:r>
      <w:r>
        <w:fldChar w:fldCharType="begin"/>
      </w:r>
      <w:r>
        <w:instrText xml:space="preserve"> PAGEREF _Toc256000008 \h </w:instrText>
      </w:r>
      <w:r>
        <w:fldChar w:fldCharType="separate"/>
      </w:r>
      <w:r>
        <w:t>5</w:t>
      </w:r>
      <w:r>
        <w:fldChar w:fldCharType="end"/>
      </w:r>
    </w:p>
    <w:p>
      <w:pPr>
        <w:pStyle w:val="TOC1"/>
        <w:rPr>
          <w:rFonts w:asciiTheme="minorHAnsi" w:hAnsiTheme="minorHAnsi"/>
          <w:noProof/>
          <w:sz w:val="22"/>
        </w:rPr>
      </w:pPr>
      <w:r>
        <w:t>5</w:t>
      </w:r>
      <w:r>
        <w:t xml:space="preserve"> </w:t>
      </w:r>
      <w:r>
        <w:rPr>
          <w:rFonts w:hint="eastAsia"/>
        </w:rPr>
        <w:t>漏洞信息</w:t>
      </w:r>
      <w:r>
        <w:tab/>
      </w:r>
      <w:r>
        <w:fldChar w:fldCharType="begin"/>
      </w:r>
      <w:r>
        <w:instrText xml:space="preserve"> PAGEREF _Toc256000009 \h </w:instrText>
      </w:r>
      <w:r>
        <w:fldChar w:fldCharType="separate"/>
      </w:r>
      <w:r>
        <w:t>5</w:t>
      </w:r>
      <w:r>
        <w:fldChar w:fldCharType="end"/>
      </w:r>
    </w:p>
    <w:p>
      <w:pPr>
        <w:pStyle w:val="TOC2"/>
        <w:tabs>
          <w:tab w:val="right" w:leader="dot" w:pos="8296"/>
        </w:tabs>
        <w:rPr>
          <w:rFonts w:asciiTheme="minorHAnsi" w:hAnsiTheme="minorHAnsi"/>
          <w:noProof/>
          <w:sz w:val="22"/>
        </w:rPr>
      </w:pPr>
      <w:r>
        <w:rPr>
          <w:rFonts w:ascii="Calibri" w:hAnsi="Calibri"/>
        </w:rPr>
        <w:t>5.1</w:t>
      </w:r>
      <w:r>
        <w:rPr>
          <w:rFonts w:ascii="Calibri" w:hAnsi="Calibri"/>
        </w:rPr>
        <w:t xml:space="preserve"> </w:t>
      </w:r>
      <w:r>
        <w:rPr>
          <w:rFonts w:hint="eastAsia"/>
        </w:rPr>
        <w:t>漏洞分布</w:t>
      </w:r>
      <w:r>
        <w:tab/>
      </w:r>
      <w:r>
        <w:fldChar w:fldCharType="begin"/>
      </w:r>
      <w:r>
        <w:instrText xml:space="preserve"> PAGEREF _Toc256000010 \h </w:instrText>
      </w:r>
      <w:r>
        <w:fldChar w:fldCharType="separate"/>
      </w:r>
      <w:r>
        <w:t>5</w:t>
      </w:r>
      <w:r>
        <w:fldChar w:fldCharType="end"/>
      </w:r>
    </w:p>
    <w:p>
      <w:pPr>
        <w:pStyle w:val="TOC2"/>
        <w:tabs>
          <w:tab w:val="right" w:leader="dot" w:pos="8296"/>
        </w:tabs>
        <w:rPr>
          <w:rFonts w:asciiTheme="minorHAnsi" w:hAnsiTheme="minorHAnsi"/>
          <w:noProof/>
          <w:sz w:val="22"/>
        </w:rPr>
      </w:pPr>
      <w:r>
        <w:rPr>
          <w:rFonts w:ascii="Calibri" w:hAnsi="Calibri"/>
        </w:rPr>
        <w:t>5.2</w:t>
      </w:r>
      <w:r>
        <w:rPr>
          <w:rFonts w:ascii="Calibri" w:hAnsi="Calibri"/>
        </w:rPr>
        <w:t xml:space="preserve"> </w:t>
      </w:r>
      <w:r>
        <w:rPr>
          <w:rFonts w:hint="eastAsia"/>
        </w:rPr>
        <w:t>漏洞详情</w:t>
      </w:r>
      <w:r>
        <w:tab/>
      </w:r>
      <w:r>
        <w:fldChar w:fldCharType="begin"/>
      </w:r>
      <w:r>
        <w:instrText xml:space="preserve"> PAGEREF _Toc256000011 \h </w:instrText>
      </w:r>
      <w:r>
        <w:fldChar w:fldCharType="separate"/>
      </w:r>
      <w:r>
        <w:t>7</w:t>
      </w:r>
      <w:r>
        <w:fldChar w:fldCharType="end"/>
      </w:r>
    </w:p>
    <w:p>
      <w:pPr>
        <w:pStyle w:val="TOC3"/>
        <w:tabs>
          <w:tab w:val="right" w:leader="dot" w:pos="8296"/>
        </w:tabs>
        <w:rPr>
          <w:rFonts w:asciiTheme="minorHAnsi" w:hAnsiTheme="minorHAnsi"/>
          <w:noProof/>
          <w:sz w:val="22"/>
        </w:rPr>
      </w:pPr>
      <w:r>
        <w:t>5.2.1</w:t>
      </w:r>
      <w:r>
        <w:t xml:space="preserve"> </w:t>
      </w:r>
      <w:r>
        <w:rPr>
          <w:rFonts w:hint="eastAsia"/>
        </w:rPr>
        <w:t>紧急</w:t>
      </w:r>
      <w:r>
        <w:tab/>
      </w:r>
      <w:r>
        <w:fldChar w:fldCharType="begin"/>
      </w:r>
      <w:r>
        <w:instrText xml:space="preserve"> PAGEREF _Toc256000012 \h </w:instrText>
      </w:r>
      <w:r>
        <w:fldChar w:fldCharType="separate"/>
      </w:r>
      <w:r>
        <w:t>7</w:t>
      </w:r>
      <w:r>
        <w:fldChar w:fldCharType="end"/>
      </w:r>
    </w:p>
    <w:p>
      <w:pPr>
        <w:pStyle w:val="TOC3"/>
        <w:tabs>
          <w:tab w:val="right" w:leader="dot" w:pos="8296"/>
        </w:tabs>
        <w:rPr>
          <w:rFonts w:asciiTheme="minorHAnsi" w:hAnsiTheme="minorHAnsi"/>
          <w:noProof/>
          <w:sz w:val="22"/>
        </w:rPr>
      </w:pPr>
      <w:r>
        <w:t>5.2.2</w:t>
      </w:r>
      <w:r>
        <w:t xml:space="preserve"> </w:t>
      </w:r>
      <w:r>
        <w:rPr>
          <w:rFonts w:hint="eastAsia"/>
        </w:rPr>
        <w:t>高危</w:t>
      </w:r>
      <w:r>
        <w:tab/>
      </w:r>
      <w:r>
        <w:fldChar w:fldCharType="begin"/>
      </w:r>
      <w:r>
        <w:instrText xml:space="preserve"> PAGEREF _Toc256000013 \h </w:instrText>
      </w:r>
      <w:r>
        <w:fldChar w:fldCharType="separate"/>
      </w:r>
      <w:r>
        <w:t>9</w:t>
      </w:r>
      <w:r>
        <w:fldChar w:fldCharType="end"/>
      </w:r>
    </w:p>
    <w:p>
      <w:pPr>
        <w:pStyle w:val="TOC3"/>
        <w:tabs>
          <w:tab w:val="right" w:leader="dot" w:pos="8296"/>
        </w:tabs>
        <w:rPr>
          <w:rFonts w:asciiTheme="minorHAnsi" w:hAnsiTheme="minorHAnsi"/>
          <w:noProof/>
          <w:sz w:val="22"/>
        </w:rPr>
      </w:pPr>
      <w:r>
        <w:t>5.2.3</w:t>
      </w:r>
      <w:r>
        <w:t xml:space="preserve"> </w:t>
      </w:r>
      <w:r>
        <w:rPr>
          <w:rFonts w:hint="eastAsia"/>
        </w:rPr>
        <w:t>中危</w:t>
      </w:r>
      <w:r>
        <w:tab/>
      </w:r>
      <w:r>
        <w:fldChar w:fldCharType="begin"/>
      </w:r>
      <w:r>
        <w:instrText xml:space="preserve"> PAGEREF _Toc256000014 \h </w:instrText>
      </w:r>
      <w:r>
        <w:fldChar w:fldCharType="separate"/>
      </w:r>
      <w:r>
        <w:t>17</w:t>
      </w:r>
      <w:r>
        <w:fldChar w:fldCharType="end"/>
      </w:r>
    </w:p>
    <w:p>
      <w:pPr>
        <w:pStyle w:val="TOC3"/>
        <w:tabs>
          <w:tab w:val="right" w:leader="dot" w:pos="8296"/>
        </w:tabs>
        <w:rPr>
          <w:rFonts w:asciiTheme="minorHAnsi" w:hAnsiTheme="minorHAnsi"/>
          <w:noProof/>
          <w:sz w:val="22"/>
        </w:rPr>
      </w:pPr>
      <w:r>
        <w:t>5.2.4</w:t>
      </w:r>
      <w:r>
        <w:t xml:space="preserve"> </w:t>
      </w:r>
      <w:r>
        <w:rPr>
          <w:rFonts w:hint="eastAsia"/>
        </w:rPr>
        <w:t>低危</w:t>
      </w:r>
      <w:r>
        <w:tab/>
      </w:r>
      <w:r>
        <w:fldChar w:fldCharType="begin"/>
      </w:r>
      <w:r>
        <w:instrText xml:space="preserve"> PAGEREF _Toc256000015 \h </w:instrText>
      </w:r>
      <w:r>
        <w:fldChar w:fldCharType="separate"/>
      </w:r>
      <w:r>
        <w:t>24</w:t>
      </w:r>
      <w:r>
        <w:fldChar w:fldCharType="end"/>
      </w:r>
    </w:p>
    <w:p>
      <w:pPr>
        <w:pStyle w:val="TOC3"/>
        <w:tabs>
          <w:tab w:val="right" w:leader="dot" w:pos="8296"/>
        </w:tabs>
        <w:rPr>
          <w:rFonts w:asciiTheme="minorHAnsi" w:hAnsiTheme="minorHAnsi"/>
          <w:noProof/>
          <w:sz w:val="22"/>
        </w:rPr>
      </w:pPr>
      <w:r>
        <w:t>5.2.5</w:t>
      </w:r>
      <w:r>
        <w:t xml:space="preserve"> </w:t>
      </w:r>
      <w:r>
        <w:rPr>
          <w:rFonts w:hint="eastAsia"/>
        </w:rPr>
        <w:t>信息</w:t>
      </w:r>
      <w:r>
        <w:tab/>
      </w:r>
      <w:r>
        <w:fldChar w:fldCharType="begin"/>
      </w:r>
      <w:r>
        <w:instrText xml:space="preserve"> PAGEREF _Toc256000016 \h </w:instrText>
      </w:r>
      <w:r>
        <w:fldChar w:fldCharType="separate"/>
      </w:r>
      <w:r>
        <w:t>26</w:t>
      </w:r>
      <w:r>
        <w:fldChar w:fldCharType="end"/>
      </w:r>
    </w:p>
    <w:p>
      <w:pPr>
        <w:pStyle w:val="TOC1"/>
        <w:rPr>
          <w:rFonts w:asciiTheme="minorHAnsi" w:hAnsiTheme="minorHAnsi"/>
          <w:noProof/>
          <w:sz w:val="22"/>
        </w:rPr>
      </w:pPr>
      <w:r>
        <w:rPr>
          <w:rFonts w:hint="eastAsia"/>
        </w:rPr>
        <w:t>附录A</w:t>
      </w:r>
      <w:r>
        <w:rPr>
          <w:rFonts w:hint="eastAsia"/>
        </w:rPr>
        <w:t xml:space="preserve"> </w:t>
      </w:r>
      <w:r>
        <w:rPr>
          <w:rFonts w:hint="eastAsia"/>
        </w:rPr>
        <w:t>评估标准</w:t>
      </w:r>
      <w:r>
        <w:tab/>
      </w:r>
      <w:r>
        <w:fldChar w:fldCharType="begin"/>
      </w:r>
      <w:r>
        <w:instrText xml:space="preserve"> PAGEREF _Toc256000017 \h </w:instrText>
      </w:r>
      <w:r>
        <w:fldChar w:fldCharType="separate"/>
      </w:r>
      <w:r>
        <w:t>30</w:t>
      </w:r>
      <w:r>
        <w:fldChar w:fldCharType="end"/>
      </w:r>
    </w:p>
    <w:p>
      <w:pPr>
        <w:pStyle w:val="TOC2"/>
        <w:tabs>
          <w:tab w:val="right" w:leader="dot" w:pos="8296"/>
        </w:tabs>
        <w:rPr>
          <w:rFonts w:asciiTheme="minorHAnsi" w:hAnsiTheme="minorHAnsi"/>
          <w:noProof/>
          <w:sz w:val="22"/>
        </w:rPr>
      </w:pPr>
      <w:r>
        <w:rPr>
          <w:rFonts w:hint="eastAsia"/>
        </w:rPr>
        <w:t>附录A.1</w:t>
      </w:r>
      <w:r>
        <w:rPr>
          <w:rFonts w:hint="eastAsia"/>
        </w:rPr>
        <w:t xml:space="preserve"> </w:t>
      </w:r>
      <w:r>
        <w:rPr>
          <w:rFonts w:hint="eastAsia"/>
        </w:rPr>
        <w:t>主机等级评估标准</w:t>
      </w:r>
      <w:r>
        <w:tab/>
      </w:r>
      <w:r>
        <w:fldChar w:fldCharType="begin"/>
      </w:r>
      <w:r>
        <w:instrText xml:space="preserve"> PAGEREF _Toc256000018 \h </w:instrText>
      </w:r>
      <w:r>
        <w:fldChar w:fldCharType="separate"/>
      </w:r>
      <w:r>
        <w:t>30</w:t>
      </w:r>
      <w:r>
        <w:fldChar w:fldCharType="end"/>
      </w:r>
    </w:p>
    <w:p>
      <w:pPr>
        <w:pStyle w:val="TOC2"/>
        <w:tabs>
          <w:tab w:val="right" w:leader="dot" w:pos="8296"/>
        </w:tabs>
        <w:rPr>
          <w:rFonts w:asciiTheme="minorHAnsi" w:hAnsiTheme="minorHAnsi"/>
          <w:noProof/>
          <w:sz w:val="22"/>
        </w:rPr>
      </w:pPr>
      <w:r>
        <w:rPr>
          <w:rFonts w:hint="eastAsia"/>
        </w:rPr>
        <w:t>附录A.2</w:t>
      </w:r>
      <w:r>
        <w:rPr>
          <w:rFonts w:hint="eastAsia"/>
        </w:rPr>
        <w:t xml:space="preserve"> </w:t>
      </w:r>
      <w:r>
        <w:rPr>
          <w:rFonts w:hint="eastAsia"/>
        </w:rPr>
        <w:t>漏洞等级评估标准</w:t>
      </w:r>
      <w:r>
        <w:tab/>
      </w:r>
      <w:r>
        <w:fldChar w:fldCharType="begin"/>
      </w:r>
      <w:r>
        <w:instrText xml:space="preserve"> PAGEREF _Toc256000019 \h </w:instrText>
      </w:r>
      <w:r>
        <w:fldChar w:fldCharType="separate"/>
      </w:r>
      <w:r>
        <w:t>30</w:t>
      </w:r>
      <w:r>
        <w:fldChar w:fldCharType="end"/>
      </w:r>
    </w:p>
    <w:p>
      <w:pPr>
        <w:rPr>
          <w:rFonts w:eastAsiaTheme="minorHAnsi"/>
          <w:b/>
          <w:bCs/>
          <w:caps/>
          <w:sz w:val="20"/>
          <w:szCs w:val="20"/>
        </w:rPr>
      </w:pPr>
      <w:r>
        <w:rPr>
          <w:rFonts w:eastAsiaTheme="minorHAnsi"/>
          <w:b/>
          <w:bCs/>
          <w:caps/>
          <w:sz w:val="20"/>
          <w:szCs w:val="20"/>
        </w:rPr>
        <w:fldChar w:fldCharType="end"/>
      </w:r>
    </w:p>
    <w:p w:rsidR="00211E03">
      <w:pPr>
        <w:widowControl/>
        <w:jc w:val="left"/>
        <w:rPr>
          <w:rFonts w:ascii="Times New Roman" w:eastAsia="方正兰亭黑简体" w:hAnsi="Times New Roman" w:cs="Times New Roman"/>
          <w:sz w:val="24"/>
          <w:szCs w:val="24"/>
        </w:rPr>
      </w:pPr>
      <w:r>
        <w:rPr>
          <w:rFonts w:ascii="Times New Roman" w:eastAsia="方正兰亭黑简体" w:hAnsi="Times New Roman" w:cs="Times New Roman"/>
          <w:sz w:val="24"/>
          <w:szCs w:val="24"/>
        </w:rPr>
        <w:br w:type="page"/>
      </w:r>
    </w:p>
    <w:p w:rsidR="00211E03">
      <w:pPr>
        <w:pStyle w:val="Heading1"/>
      </w:pPr>
      <w:bookmarkStart w:id="0" w:name="_Toc1407170809"/>
      <w:bookmarkStart w:id="1" w:name="_Toc115444002"/>
      <w:bookmarkStart w:id="2" w:name="_Toc256000000"/>
      <w:r>
        <w:rPr>
          <w:rFonts w:hint="eastAsia"/>
        </w:rPr>
        <w:t>任务信息</w:t>
      </w:r>
      <w:bookmarkEnd w:id="2"/>
      <w:bookmarkEnd w:id="0"/>
      <w:bookmarkEnd w:id="1"/>
    </w:p>
    <w:p w:rsidR="00091EF8" w:rsidRPr="00E80720" w:rsidP="00A50E85">
      <w:pPr>
        <w:ind w:firstLine="480"/>
      </w:pPr>
      <w:r>
        <w:rPr>
          <w:rFonts w:ascii="微软雅黑" w:hAnsi="微软雅黑" w:cs="宋体" w:hint="eastAsia"/>
          <w:szCs w:val="21"/>
        </w:rPr>
        <w:t>本报告共扫描评估了1个IP，发现紧急漏洞数2个，高危漏洞数17个，中危漏洞数12个，低危漏洞数3个，信息漏洞数16个，为了您的资产安全，请及时修复。</w:t>
      </w: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113" w:type="dxa"/>
          <w:bottom w:w="56" w:type="dxa"/>
          <w:right w:w="113" w:type="dxa"/>
        </w:tblCellMar>
      </w:tblPr>
      <w:tblGrid>
        <w:gridCol w:w="1827"/>
        <w:gridCol w:w="6479"/>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113" w:type="dxa"/>
            <w:bottom w:w="56" w:type="dxa"/>
            <w:right w:w="113" w:type="dxa"/>
          </w:tblCellMar>
        </w:tblPrEx>
        <w:trPr>
          <w:jc w:val="center"/>
        </w:trPr>
        <w:tc>
          <w:tcPr>
            <w:tcW w:w="1100" w:type="pct"/>
            <w:shd w:val="clear" w:color="auto" w:fill="36B4EB"/>
            <w:vAlign w:val="center"/>
          </w:tcPr>
          <w:p>
            <w:pPr>
              <w:jc w:val="center"/>
            </w:pPr>
            <w:r>
              <w:rPr>
                <w:b/>
                <w:u w:color="auto"/>
              </w:rPr>
              <w:t>任务名称</w:t>
            </w:r>
          </w:p>
        </w:tc>
        <w:tc>
          <w:tcPr>
            <w:tcW w:w="3900" w:type="pct"/>
            <w:vAlign w:val="center"/>
          </w:tcPr>
          <w:p>
            <w:pPr>
              <w:jc w:val="left"/>
            </w:pPr>
            <w:r>
              <w:rPr>
                <w:u w:color="auto"/>
              </w:rPr>
              <w:t>涿鹿文景工作室</w:t>
            </w:r>
          </w:p>
        </w:tc>
      </w:tr>
      <w:tr>
        <w:tblPrEx>
          <w:tblW w:w="5000" w:type="pct"/>
          <w:jc w:val="center"/>
          <w:tblInd w:w="0" w:type="dxa"/>
          <w:tblLayout w:type="fixed"/>
          <w:tblCellMar>
            <w:top w:w="56" w:type="dxa"/>
            <w:left w:w="113" w:type="dxa"/>
            <w:bottom w:w="56" w:type="dxa"/>
            <w:right w:w="113" w:type="dxa"/>
          </w:tblCellMar>
        </w:tblPrEx>
        <w:trPr>
          <w:jc w:val="center"/>
        </w:trPr>
        <w:tc>
          <w:tcPr>
            <w:tcW w:w="1100" w:type="pct"/>
            <w:shd w:val="clear" w:color="auto" w:fill="36B4EB"/>
            <w:vAlign w:val="center"/>
          </w:tcPr>
          <w:p>
            <w:pPr>
              <w:jc w:val="center"/>
            </w:pPr>
            <w:r>
              <w:rPr>
                <w:b/>
                <w:u w:color="auto"/>
              </w:rPr>
              <w:t>执行方式</w:t>
            </w:r>
          </w:p>
        </w:tc>
        <w:tc>
          <w:tcPr>
            <w:tcW w:w="3900" w:type="pct"/>
            <w:vAlign w:val="center"/>
          </w:tcPr>
          <w:p>
            <w:pPr>
              <w:jc w:val="left"/>
            </w:pPr>
            <w:r>
              <w:rPr>
                <w:u w:color="auto"/>
              </w:rPr>
              <w:t>立即执行</w:t>
            </w:r>
          </w:p>
        </w:tc>
      </w:tr>
      <w:tr>
        <w:tblPrEx>
          <w:tblW w:w="5000" w:type="pct"/>
          <w:jc w:val="center"/>
          <w:tblInd w:w="0" w:type="dxa"/>
          <w:tblLayout w:type="fixed"/>
          <w:tblCellMar>
            <w:top w:w="56" w:type="dxa"/>
            <w:left w:w="113" w:type="dxa"/>
            <w:bottom w:w="56" w:type="dxa"/>
            <w:right w:w="113" w:type="dxa"/>
          </w:tblCellMar>
        </w:tblPrEx>
        <w:trPr>
          <w:jc w:val="center"/>
        </w:trPr>
        <w:tc>
          <w:tcPr>
            <w:tcW w:w="1100" w:type="pct"/>
            <w:shd w:val="clear" w:color="auto" w:fill="36B4EB"/>
            <w:vAlign w:val="center"/>
          </w:tcPr>
          <w:p>
            <w:pPr>
              <w:jc w:val="center"/>
            </w:pPr>
            <w:r>
              <w:rPr>
                <w:b/>
                <w:u w:color="auto"/>
              </w:rPr>
              <w:t>扫描目标</w:t>
            </w:r>
          </w:p>
        </w:tc>
        <w:tc>
          <w:tcPr>
            <w:tcW w:w="3900" w:type="pct"/>
            <w:vAlign w:val="center"/>
          </w:tcPr>
          <w:p>
            <w:pPr>
              <w:jc w:val="left"/>
            </w:pPr>
            <w:r>
              <w:rPr>
                <w:u w:color="auto"/>
              </w:rPr>
              <w:t>111.231.21.41</w:t>
            </w:r>
          </w:p>
        </w:tc>
      </w:tr>
      <w:tr>
        <w:tblPrEx>
          <w:tblW w:w="5000" w:type="pct"/>
          <w:jc w:val="center"/>
          <w:tblInd w:w="0" w:type="dxa"/>
          <w:tblLayout w:type="fixed"/>
          <w:tblCellMar>
            <w:top w:w="56" w:type="dxa"/>
            <w:left w:w="113" w:type="dxa"/>
            <w:bottom w:w="56" w:type="dxa"/>
            <w:right w:w="113" w:type="dxa"/>
          </w:tblCellMar>
        </w:tblPrEx>
        <w:trPr>
          <w:jc w:val="center"/>
        </w:trPr>
        <w:tc>
          <w:tcPr>
            <w:tcW w:w="1100" w:type="pct"/>
            <w:shd w:val="clear" w:color="auto" w:fill="36B4EB"/>
            <w:vAlign w:val="center"/>
          </w:tcPr>
          <w:p>
            <w:pPr>
              <w:jc w:val="center"/>
            </w:pPr>
            <w:r>
              <w:rPr>
                <w:b/>
                <w:u w:color="auto"/>
              </w:rPr>
              <w:t>存活主机</w:t>
            </w:r>
          </w:p>
        </w:tc>
        <w:tc>
          <w:tcPr>
            <w:tcW w:w="3900" w:type="pct"/>
            <w:vAlign w:val="center"/>
          </w:tcPr>
          <w:p>
            <w:pPr>
              <w:jc w:val="left"/>
            </w:pPr>
            <w:r>
              <w:rPr>
                <w:u w:color="auto"/>
              </w:rPr>
              <w:t>1</w:t>
            </w:r>
          </w:p>
        </w:tc>
      </w:tr>
      <w:tr>
        <w:tblPrEx>
          <w:tblW w:w="5000" w:type="pct"/>
          <w:jc w:val="center"/>
          <w:tblInd w:w="0" w:type="dxa"/>
          <w:tblLayout w:type="fixed"/>
          <w:tblCellMar>
            <w:top w:w="56" w:type="dxa"/>
            <w:left w:w="113" w:type="dxa"/>
            <w:bottom w:w="56" w:type="dxa"/>
            <w:right w:w="113" w:type="dxa"/>
          </w:tblCellMar>
        </w:tblPrEx>
        <w:trPr>
          <w:jc w:val="center"/>
        </w:trPr>
        <w:tc>
          <w:tcPr>
            <w:tcW w:w="1100" w:type="pct"/>
            <w:shd w:val="clear" w:color="auto" w:fill="36B4EB"/>
            <w:vAlign w:val="center"/>
          </w:tcPr>
          <w:p>
            <w:pPr>
              <w:jc w:val="center"/>
            </w:pPr>
            <w:r>
              <w:rPr>
                <w:b/>
                <w:u w:color="auto"/>
              </w:rPr>
              <w:t>时间统计</w:t>
            </w:r>
          </w:p>
        </w:tc>
        <w:tc>
          <w:tcPr>
            <w:tcW w:w="3900" w:type="pct"/>
            <w:vAlign w:val="center"/>
          </w:tcPr>
          <w:p>
            <w:pPr>
              <w:jc w:val="left"/>
            </w:pPr>
            <w:r>
              <w:rPr>
                <w:u w:color="auto"/>
              </w:rPr>
              <w:t>开始时间：2024-11-05 23:58:00</w:t>
              <w:br/>
              <w:t>结束时间：2024-11-06 00:17:07</w:t>
              <w:br/>
              <w:t>扫描耗时：19分7秒</w:t>
            </w:r>
          </w:p>
        </w:tc>
      </w:tr>
      <w:tr>
        <w:tblPrEx>
          <w:tblW w:w="5000" w:type="pct"/>
          <w:jc w:val="center"/>
          <w:tblInd w:w="0" w:type="dxa"/>
          <w:tblLayout w:type="fixed"/>
          <w:tblCellMar>
            <w:top w:w="56" w:type="dxa"/>
            <w:left w:w="113" w:type="dxa"/>
            <w:bottom w:w="56" w:type="dxa"/>
            <w:right w:w="113" w:type="dxa"/>
          </w:tblCellMar>
        </w:tblPrEx>
        <w:trPr>
          <w:jc w:val="center"/>
        </w:trPr>
        <w:tc>
          <w:tcPr>
            <w:tcW w:w="1100" w:type="pct"/>
            <w:shd w:val="clear" w:color="auto" w:fill="36B4EB"/>
            <w:vAlign w:val="center"/>
          </w:tcPr>
          <w:p>
            <w:pPr>
              <w:jc w:val="center"/>
            </w:pPr>
            <w:r>
              <w:rPr>
                <w:b/>
                <w:u w:color="auto"/>
              </w:rPr>
              <w:t>创建者</w:t>
            </w:r>
          </w:p>
        </w:tc>
        <w:tc>
          <w:tcPr>
            <w:tcW w:w="3900" w:type="pct"/>
            <w:vAlign w:val="center"/>
          </w:tcPr>
          <w:p>
            <w:pPr>
              <w:jc w:val="left"/>
            </w:pPr>
            <w:r>
              <w:rPr>
                <w:u w:color="auto"/>
              </w:rPr>
              <w:t>admin</w:t>
            </w:r>
          </w:p>
        </w:tc>
      </w:tr>
    </w:tbl>
    <w:p w:rsidR="00211E03"/>
    <w:p w:rsidR="00211E03">
      <w:pPr>
        <w:widowControl/>
        <w:jc w:val="left"/>
      </w:pPr>
    </w:p>
    <w:p w:rsidR="00211E03">
      <w:pPr>
        <w:pStyle w:val="Heading1"/>
      </w:pPr>
      <w:bookmarkStart w:id="3" w:name="_Toc82382452"/>
      <w:bookmarkStart w:id="4" w:name="_Toc115444003"/>
      <w:bookmarkStart w:id="5" w:name="_Toc256000001"/>
      <w:r>
        <w:rPr>
          <w:rFonts w:hint="eastAsia"/>
        </w:rPr>
        <w:t>风险分布</w:t>
      </w:r>
      <w:bookmarkEnd w:id="5"/>
      <w:bookmarkEnd w:id="3"/>
      <w:bookmarkEnd w:id="4"/>
    </w:p>
    <w:p w:rsidR="00211E03">
      <w:pPr>
        <w:pStyle w:val="Heading2"/>
      </w:pPr>
      <w:bookmarkStart w:id="6" w:name="_Toc1622402096"/>
      <w:bookmarkStart w:id="7" w:name="_Toc115444004"/>
      <w:bookmarkStart w:id="8" w:name="_Toc256000002"/>
      <w:r>
        <w:rPr>
          <w:rFonts w:hint="eastAsia"/>
        </w:rPr>
        <w:t>主机风险分布</w:t>
      </w:r>
      <w:bookmarkEnd w:id="8"/>
      <w:bookmarkEnd w:id="6"/>
      <w:bookmarkEnd w:id="7"/>
    </w:p>
    <w:p w:rsidR="00211E03">
      <w:r>
        <w:rPr>
          <w:rFonts w:ascii="微软雅黑" w:hAnsi="微软雅黑" w:hint="eastAsia"/>
        </w:rPr>
        <w:t>风险等级列表</w:t>
      </w:r>
      <w:r>
        <w:rPr>
          <w:rFonts w:hint="eastAsia"/>
        </w:rPr>
        <w:t>：</w:t>
      </w: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113" w:type="dxa"/>
          <w:bottom w:w="56" w:type="dxa"/>
          <w:right w:w="113" w:type="dxa"/>
        </w:tblCellMar>
      </w:tblPr>
      <w:tblGrid>
        <w:gridCol w:w="1827"/>
        <w:gridCol w:w="6479"/>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113" w:type="dxa"/>
            <w:bottom w:w="56" w:type="dxa"/>
            <w:right w:w="113" w:type="dxa"/>
          </w:tblCellMar>
        </w:tblPrEx>
        <w:trPr>
          <w:jc w:val="center"/>
        </w:trPr>
        <w:tc>
          <w:tcPr>
            <w:tcW w:w="1100" w:type="pct"/>
            <w:shd w:val="clear" w:color="auto" w:fill="36B4EB"/>
            <w:vAlign w:val="center"/>
          </w:tcPr>
          <w:p>
            <w:pPr>
              <w:jc w:val="center"/>
            </w:pPr>
            <w:r>
              <w:rPr>
                <w:b/>
                <w:u w:color="auto"/>
              </w:rPr>
              <w:t>风险等级</w:t>
            </w:r>
          </w:p>
        </w:tc>
        <w:tc>
          <w:tcPr>
            <w:tcW w:w="3900" w:type="pct"/>
            <w:vAlign w:val="center"/>
          </w:tcPr>
          <w:p>
            <w:pPr>
              <w:jc w:val="left"/>
            </w:pPr>
            <w:r>
              <w:rPr>
                <w:u w:color="auto"/>
              </w:rPr>
              <w:t>主机数量</w:t>
            </w:r>
          </w:p>
        </w:tc>
      </w:tr>
      <w:tr>
        <w:tblPrEx>
          <w:tblW w:w="5000" w:type="pct"/>
          <w:jc w:val="center"/>
          <w:tblInd w:w="0" w:type="dxa"/>
          <w:tblLayout w:type="fixed"/>
          <w:tblCellMar>
            <w:top w:w="56" w:type="dxa"/>
            <w:left w:w="113" w:type="dxa"/>
            <w:bottom w:w="56" w:type="dxa"/>
            <w:right w:w="113" w:type="dxa"/>
          </w:tblCellMar>
        </w:tblPrEx>
        <w:trPr>
          <w:jc w:val="center"/>
        </w:trPr>
        <w:tc>
          <w:tcPr>
            <w:tcW w:w="1100" w:type="pct"/>
            <w:shd w:val="clear" w:color="auto" w:fill="36B4EB"/>
            <w:vAlign w:val="center"/>
          </w:tcPr>
          <w:p>
            <w:pPr>
              <w:jc w:val="center"/>
            </w:pPr>
            <w:r>
              <w:rPr>
                <w:b/>
                <w:u w:color="auto"/>
              </w:rPr>
              <w:t>紧急</w:t>
            </w:r>
          </w:p>
        </w:tc>
        <w:tc>
          <w:tcPr>
            <w:tcW w:w="3900" w:type="pct"/>
            <w:vAlign w:val="center"/>
          </w:tcPr>
          <w:p>
            <w:pPr>
              <w:jc w:val="left"/>
            </w:pPr>
            <w:r>
              <w:rPr>
                <w:u w:color="auto"/>
              </w:rPr>
              <w:t>1</w:t>
            </w:r>
          </w:p>
        </w:tc>
      </w:tr>
      <w:tr>
        <w:tblPrEx>
          <w:tblW w:w="5000" w:type="pct"/>
          <w:jc w:val="center"/>
          <w:tblInd w:w="0" w:type="dxa"/>
          <w:tblLayout w:type="fixed"/>
          <w:tblCellMar>
            <w:top w:w="56" w:type="dxa"/>
            <w:left w:w="113" w:type="dxa"/>
            <w:bottom w:w="56" w:type="dxa"/>
            <w:right w:w="113" w:type="dxa"/>
          </w:tblCellMar>
        </w:tblPrEx>
        <w:trPr>
          <w:jc w:val="center"/>
        </w:trPr>
        <w:tc>
          <w:tcPr>
            <w:tcW w:w="1100" w:type="pct"/>
            <w:shd w:val="clear" w:color="auto" w:fill="36B4EB"/>
            <w:vAlign w:val="center"/>
          </w:tcPr>
          <w:p>
            <w:pPr>
              <w:jc w:val="center"/>
            </w:pPr>
            <w:r>
              <w:rPr>
                <w:b/>
                <w:u w:color="auto"/>
              </w:rPr>
              <w:t>高危</w:t>
            </w:r>
          </w:p>
        </w:tc>
        <w:tc>
          <w:tcPr>
            <w:tcW w:w="3900" w:type="pct"/>
            <w:vAlign w:val="center"/>
          </w:tcPr>
          <w:p>
            <w:pPr>
              <w:jc w:val="left"/>
            </w:pPr>
            <w:r>
              <w:rPr>
                <w:u w:color="auto"/>
              </w:rPr>
              <w:t>0</w:t>
            </w:r>
          </w:p>
        </w:tc>
      </w:tr>
      <w:tr>
        <w:tblPrEx>
          <w:tblW w:w="5000" w:type="pct"/>
          <w:jc w:val="center"/>
          <w:tblInd w:w="0" w:type="dxa"/>
          <w:tblLayout w:type="fixed"/>
          <w:tblCellMar>
            <w:top w:w="56" w:type="dxa"/>
            <w:left w:w="113" w:type="dxa"/>
            <w:bottom w:w="56" w:type="dxa"/>
            <w:right w:w="113" w:type="dxa"/>
          </w:tblCellMar>
        </w:tblPrEx>
        <w:trPr>
          <w:jc w:val="center"/>
        </w:trPr>
        <w:tc>
          <w:tcPr>
            <w:tcW w:w="1100" w:type="pct"/>
            <w:shd w:val="clear" w:color="auto" w:fill="36B4EB"/>
            <w:vAlign w:val="center"/>
          </w:tcPr>
          <w:p>
            <w:pPr>
              <w:jc w:val="center"/>
            </w:pPr>
            <w:r>
              <w:rPr>
                <w:b/>
                <w:u w:color="auto"/>
              </w:rPr>
              <w:t>中危</w:t>
            </w:r>
          </w:p>
        </w:tc>
        <w:tc>
          <w:tcPr>
            <w:tcW w:w="3900" w:type="pct"/>
            <w:vAlign w:val="center"/>
          </w:tcPr>
          <w:p>
            <w:pPr>
              <w:jc w:val="left"/>
            </w:pPr>
            <w:r>
              <w:rPr>
                <w:u w:color="auto"/>
              </w:rPr>
              <w:t>0</w:t>
            </w:r>
          </w:p>
        </w:tc>
      </w:tr>
      <w:tr>
        <w:tblPrEx>
          <w:tblW w:w="5000" w:type="pct"/>
          <w:jc w:val="center"/>
          <w:tblInd w:w="0" w:type="dxa"/>
          <w:tblLayout w:type="fixed"/>
          <w:tblCellMar>
            <w:top w:w="56" w:type="dxa"/>
            <w:left w:w="113" w:type="dxa"/>
            <w:bottom w:w="56" w:type="dxa"/>
            <w:right w:w="113" w:type="dxa"/>
          </w:tblCellMar>
        </w:tblPrEx>
        <w:trPr>
          <w:jc w:val="center"/>
        </w:trPr>
        <w:tc>
          <w:tcPr>
            <w:tcW w:w="1100" w:type="pct"/>
            <w:shd w:val="clear" w:color="auto" w:fill="36B4EB"/>
            <w:vAlign w:val="center"/>
          </w:tcPr>
          <w:p>
            <w:pPr>
              <w:jc w:val="center"/>
            </w:pPr>
            <w:r>
              <w:rPr>
                <w:b/>
                <w:u w:color="auto"/>
              </w:rPr>
              <w:t>低危</w:t>
            </w:r>
          </w:p>
        </w:tc>
        <w:tc>
          <w:tcPr>
            <w:tcW w:w="3900" w:type="pct"/>
            <w:vAlign w:val="center"/>
          </w:tcPr>
          <w:p>
            <w:pPr>
              <w:jc w:val="left"/>
            </w:pPr>
            <w:r>
              <w:rPr>
                <w:u w:color="auto"/>
              </w:rPr>
              <w:t>0</w:t>
            </w:r>
          </w:p>
        </w:tc>
      </w:tr>
      <w:tr>
        <w:tblPrEx>
          <w:tblW w:w="5000" w:type="pct"/>
          <w:jc w:val="center"/>
          <w:tblInd w:w="0" w:type="dxa"/>
          <w:tblLayout w:type="fixed"/>
          <w:tblCellMar>
            <w:top w:w="56" w:type="dxa"/>
            <w:left w:w="113" w:type="dxa"/>
            <w:bottom w:w="56" w:type="dxa"/>
            <w:right w:w="113" w:type="dxa"/>
          </w:tblCellMar>
        </w:tblPrEx>
        <w:trPr>
          <w:jc w:val="center"/>
        </w:trPr>
        <w:tc>
          <w:tcPr>
            <w:tcW w:w="1100" w:type="pct"/>
            <w:shd w:val="clear" w:color="auto" w:fill="36B4EB"/>
            <w:vAlign w:val="center"/>
          </w:tcPr>
          <w:p>
            <w:pPr>
              <w:jc w:val="center"/>
            </w:pPr>
            <w:r>
              <w:rPr>
                <w:b/>
                <w:u w:color="auto"/>
              </w:rPr>
              <w:t>信息</w:t>
            </w:r>
          </w:p>
        </w:tc>
        <w:tc>
          <w:tcPr>
            <w:tcW w:w="3900" w:type="pct"/>
            <w:vAlign w:val="center"/>
          </w:tcPr>
          <w:p>
            <w:pPr>
              <w:jc w:val="left"/>
            </w:pPr>
            <w:r>
              <w:rPr>
                <w:u w:color="auto"/>
              </w:rPr>
              <w:t>0</w:t>
            </w:r>
          </w:p>
        </w:tc>
      </w:tr>
    </w:tbl>
    <w:p w:rsidR="006D0DF0" w:rsidP="006D0DF0">
      <w:r>
        <w:rPr>
          <w:rFonts w:ascii="微软雅黑" w:hAnsi="微软雅黑" w:hint="eastAsia"/>
        </w:rPr>
        <w:t>风险等级占比分布</w:t>
      </w:r>
      <w:r>
        <w:rPr>
          <w:rFonts w:hint="eastAsia"/>
        </w:rPr>
        <w:t>：</w:t>
      </w:r>
    </w:p>
    <w:p w:rsidR="00211E03" w:rsidP="00196EC7">
      <w:r>
        <w:rPr>
          <w:rFonts w:hint="eastAsia"/>
        </w:rPr>
        <w:drawing>
          <wp:inline distT="0" distB="0" distL="0" distR="0">
            <wp:extent cx="5334000" cy="1905000"/>
            <wp:docPr id="8" name="Drawing 8" descr="Generated"/>
            <wp:cNvGraphicFramePr/>
            <a:graphic xmlns:a="http://schemas.openxmlformats.org/drawingml/2006/main">
              <a:graphicData uri="http://schemas.openxmlformats.org/drawingml/2006/picture">
                <pic:pic xmlns:pic="http://schemas.openxmlformats.org/drawingml/2006/picture">
                  <pic:nvPicPr>
                    <pic:cNvPr id="0" name="Picture 8" descr="Generated"/>
                    <pic:cNvPicPr>
                      <a:picLocks noChangeAspect="1"/>
                    </pic:cNvPicPr>
                  </pic:nvPicPr>
                  <pic:blipFill>
                    <a:blip xmlns:r="http://schemas.openxmlformats.org/officeDocument/2006/relationships" r:embed="rId7"/>
                    <a:stretch>
                      <a:fillRect/>
                    </a:stretch>
                  </pic:blipFill>
                  <pic:spPr>
                    <a:xfrm>
                      <a:off x="0" y="0"/>
                      <a:ext cx="5334000" cy="1905000"/>
                    </a:xfrm>
                    <a:prstGeom prst="rect">
                      <a:avLst/>
                    </a:prstGeom>
                  </pic:spPr>
                </pic:pic>
              </a:graphicData>
            </a:graphic>
          </wp:inline>
        </w:drawing>
      </w:r>
    </w:p>
    <w:p w:rsidR="00211E03">
      <w:pPr>
        <w:pStyle w:val="Heading2"/>
      </w:pPr>
      <w:bookmarkStart w:id="9" w:name="_Toc1112161513"/>
      <w:bookmarkStart w:id="10" w:name="_Toc115444005"/>
      <w:bookmarkStart w:id="11" w:name="_Toc256000003"/>
      <w:r>
        <w:rPr>
          <w:rFonts w:hint="eastAsia"/>
        </w:rPr>
        <w:t>漏洞风险分布</w:t>
      </w:r>
      <w:bookmarkEnd w:id="11"/>
      <w:bookmarkEnd w:id="9"/>
      <w:bookmarkEnd w:id="10"/>
    </w:p>
    <w:p w:rsidR="00211E03">
      <w:r>
        <w:rPr>
          <w:rFonts w:ascii="微软雅黑" w:hAnsi="微软雅黑" w:hint="eastAsia"/>
        </w:rPr>
        <w:t>漏洞风险等级列表：</w:t>
      </w: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3322"/>
        <w:gridCol w:w="2492"/>
        <w:gridCol w:w="2492"/>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2000" w:type="pct"/>
            <w:shd w:val="clear" w:color="auto" w:fill="36B4EB"/>
            <w:vAlign w:val="center"/>
          </w:tcPr>
          <w:p>
            <w:pPr>
              <w:jc w:val="center"/>
            </w:pPr>
            <w:r>
              <w:rPr>
                <w:b/>
                <w:u w:color="auto"/>
              </w:rPr>
              <w:t>风险等级</w:t>
            </w:r>
          </w:p>
        </w:tc>
        <w:tc>
          <w:tcPr>
            <w:tcW w:w="1500" w:type="pct"/>
            <w:shd w:val="clear" w:color="auto" w:fill="36B4EB"/>
            <w:vAlign w:val="center"/>
          </w:tcPr>
          <w:p>
            <w:pPr>
              <w:jc w:val="center"/>
            </w:pPr>
            <w:r>
              <w:rPr>
                <w:b/>
                <w:u w:color="auto"/>
              </w:rPr>
              <w:t>漏洞出现次数</w:t>
            </w:r>
          </w:p>
        </w:tc>
        <w:tc>
          <w:tcPr>
            <w:tcW w:w="1500" w:type="pct"/>
            <w:shd w:val="clear" w:color="auto" w:fill="36B4EB"/>
            <w:vAlign w:val="center"/>
          </w:tcPr>
          <w:p>
            <w:pPr>
              <w:jc w:val="center"/>
            </w:pPr>
            <w:r>
              <w:rPr>
                <w:b/>
                <w:u w:color="auto"/>
              </w:rPr>
              <w:t>百分比</w:t>
            </w:r>
          </w:p>
        </w:tc>
      </w:tr>
      <w:tr>
        <w:tblPrEx>
          <w:tblW w:w="5000" w:type="pct"/>
          <w:jc w:val="center"/>
          <w:tblInd w:w="0" w:type="dxa"/>
          <w:tblLayout w:type="fixed"/>
          <w:tblCellMar>
            <w:top w:w="56" w:type="dxa"/>
            <w:left w:w="56" w:type="dxa"/>
            <w:bottom w:w="56" w:type="dxa"/>
            <w:right w:w="56" w:type="dxa"/>
          </w:tblCellMar>
        </w:tblPrEx>
        <w:trPr>
          <w:jc w:val="center"/>
        </w:trPr>
        <w:tc>
          <w:tcPr>
            <w:tcW w:w="2000" w:type="pct"/>
            <w:vAlign w:val="center"/>
          </w:tcPr>
          <w:p>
            <w:pPr>
              <w:jc w:val="center"/>
            </w:pPr>
            <w:r>
              <w:rPr>
                <w:u w:color="auto"/>
              </w:rPr>
              <w:t>紧急</w:t>
            </w:r>
          </w:p>
        </w:tc>
        <w:tc>
          <w:tcPr>
            <w:tcW w:w="1500" w:type="pct"/>
            <w:vAlign w:val="center"/>
          </w:tcPr>
          <w:p>
            <w:pPr>
              <w:jc w:val="center"/>
            </w:pPr>
            <w:r>
              <w:rPr>
                <w:u w:color="auto"/>
              </w:rPr>
              <w:t>2</w:t>
            </w:r>
          </w:p>
        </w:tc>
        <w:tc>
          <w:tcPr>
            <w:tcW w:w="1500" w:type="pct"/>
            <w:vAlign w:val="center"/>
          </w:tcPr>
          <w:p>
            <w:pPr>
              <w:jc w:val="center"/>
            </w:pPr>
            <w:r>
              <w:rPr>
                <w:u w:color="auto"/>
              </w:rPr>
              <w:t>4.00%</w:t>
            </w:r>
          </w:p>
        </w:tc>
      </w:tr>
      <w:tr>
        <w:tblPrEx>
          <w:tblW w:w="5000" w:type="pct"/>
          <w:jc w:val="center"/>
          <w:tblInd w:w="0" w:type="dxa"/>
          <w:tblLayout w:type="fixed"/>
          <w:tblCellMar>
            <w:top w:w="56" w:type="dxa"/>
            <w:left w:w="56" w:type="dxa"/>
            <w:bottom w:w="56" w:type="dxa"/>
            <w:right w:w="56" w:type="dxa"/>
          </w:tblCellMar>
        </w:tblPrEx>
        <w:trPr>
          <w:jc w:val="center"/>
        </w:trPr>
        <w:tc>
          <w:tcPr>
            <w:tcW w:w="2000" w:type="pct"/>
            <w:vAlign w:val="center"/>
          </w:tcPr>
          <w:p>
            <w:pPr>
              <w:jc w:val="center"/>
            </w:pPr>
            <w:r>
              <w:rPr>
                <w:u w:color="auto"/>
              </w:rPr>
              <w:t>高危</w:t>
            </w:r>
          </w:p>
        </w:tc>
        <w:tc>
          <w:tcPr>
            <w:tcW w:w="1500" w:type="pct"/>
            <w:vAlign w:val="center"/>
          </w:tcPr>
          <w:p>
            <w:pPr>
              <w:jc w:val="center"/>
            </w:pPr>
            <w:r>
              <w:rPr>
                <w:u w:color="auto"/>
              </w:rPr>
              <w:t>17</w:t>
            </w:r>
          </w:p>
        </w:tc>
        <w:tc>
          <w:tcPr>
            <w:tcW w:w="1500" w:type="pct"/>
            <w:vAlign w:val="center"/>
          </w:tcPr>
          <w:p>
            <w:pPr>
              <w:jc w:val="center"/>
            </w:pPr>
            <w:r>
              <w:rPr>
                <w:u w:color="auto"/>
              </w:rPr>
              <w:t>34.00%</w:t>
            </w:r>
          </w:p>
        </w:tc>
      </w:tr>
      <w:tr>
        <w:tblPrEx>
          <w:tblW w:w="5000" w:type="pct"/>
          <w:jc w:val="center"/>
          <w:tblInd w:w="0" w:type="dxa"/>
          <w:tblLayout w:type="fixed"/>
          <w:tblCellMar>
            <w:top w:w="56" w:type="dxa"/>
            <w:left w:w="56" w:type="dxa"/>
            <w:bottom w:w="56" w:type="dxa"/>
            <w:right w:w="56" w:type="dxa"/>
          </w:tblCellMar>
        </w:tblPrEx>
        <w:trPr>
          <w:jc w:val="center"/>
        </w:trPr>
        <w:tc>
          <w:tcPr>
            <w:tcW w:w="2000" w:type="pct"/>
            <w:vAlign w:val="center"/>
          </w:tcPr>
          <w:p>
            <w:pPr>
              <w:jc w:val="center"/>
            </w:pPr>
            <w:r>
              <w:rPr>
                <w:u w:color="auto"/>
              </w:rPr>
              <w:t>中危</w:t>
            </w:r>
          </w:p>
        </w:tc>
        <w:tc>
          <w:tcPr>
            <w:tcW w:w="1500" w:type="pct"/>
            <w:vAlign w:val="center"/>
          </w:tcPr>
          <w:p>
            <w:pPr>
              <w:jc w:val="center"/>
            </w:pPr>
            <w:r>
              <w:rPr>
                <w:u w:color="auto"/>
              </w:rPr>
              <w:t>12</w:t>
            </w:r>
          </w:p>
        </w:tc>
        <w:tc>
          <w:tcPr>
            <w:tcW w:w="1500" w:type="pct"/>
            <w:vAlign w:val="center"/>
          </w:tcPr>
          <w:p>
            <w:pPr>
              <w:jc w:val="center"/>
            </w:pPr>
            <w:r>
              <w:rPr>
                <w:u w:color="auto"/>
              </w:rPr>
              <w:t>24.00%</w:t>
            </w:r>
          </w:p>
        </w:tc>
      </w:tr>
      <w:tr>
        <w:tblPrEx>
          <w:tblW w:w="5000" w:type="pct"/>
          <w:jc w:val="center"/>
          <w:tblInd w:w="0" w:type="dxa"/>
          <w:tblLayout w:type="fixed"/>
          <w:tblCellMar>
            <w:top w:w="56" w:type="dxa"/>
            <w:left w:w="56" w:type="dxa"/>
            <w:bottom w:w="56" w:type="dxa"/>
            <w:right w:w="56" w:type="dxa"/>
          </w:tblCellMar>
        </w:tblPrEx>
        <w:trPr>
          <w:jc w:val="center"/>
        </w:trPr>
        <w:tc>
          <w:tcPr>
            <w:tcW w:w="2000" w:type="pct"/>
            <w:vAlign w:val="center"/>
          </w:tcPr>
          <w:p>
            <w:pPr>
              <w:jc w:val="center"/>
            </w:pPr>
            <w:r>
              <w:rPr>
                <w:u w:color="auto"/>
              </w:rPr>
              <w:t>低危</w:t>
            </w:r>
          </w:p>
        </w:tc>
        <w:tc>
          <w:tcPr>
            <w:tcW w:w="1500" w:type="pct"/>
            <w:vAlign w:val="center"/>
          </w:tcPr>
          <w:p>
            <w:pPr>
              <w:jc w:val="center"/>
            </w:pPr>
            <w:r>
              <w:rPr>
                <w:u w:color="auto"/>
              </w:rPr>
              <w:t>3</w:t>
            </w:r>
          </w:p>
        </w:tc>
        <w:tc>
          <w:tcPr>
            <w:tcW w:w="1500" w:type="pct"/>
            <w:vAlign w:val="center"/>
          </w:tcPr>
          <w:p>
            <w:pPr>
              <w:jc w:val="center"/>
            </w:pPr>
            <w:r>
              <w:rPr>
                <w:u w:color="auto"/>
              </w:rPr>
              <w:t>6.00%</w:t>
            </w:r>
          </w:p>
        </w:tc>
      </w:tr>
      <w:tr>
        <w:tblPrEx>
          <w:tblW w:w="5000" w:type="pct"/>
          <w:jc w:val="center"/>
          <w:tblInd w:w="0" w:type="dxa"/>
          <w:tblLayout w:type="fixed"/>
          <w:tblCellMar>
            <w:top w:w="56" w:type="dxa"/>
            <w:left w:w="56" w:type="dxa"/>
            <w:bottom w:w="56" w:type="dxa"/>
            <w:right w:w="56" w:type="dxa"/>
          </w:tblCellMar>
        </w:tblPrEx>
        <w:trPr>
          <w:jc w:val="center"/>
        </w:trPr>
        <w:tc>
          <w:tcPr>
            <w:tcW w:w="2000" w:type="pct"/>
            <w:vAlign w:val="center"/>
          </w:tcPr>
          <w:p>
            <w:pPr>
              <w:jc w:val="center"/>
            </w:pPr>
            <w:r>
              <w:rPr>
                <w:u w:color="auto"/>
              </w:rPr>
              <w:t>信息</w:t>
            </w:r>
          </w:p>
        </w:tc>
        <w:tc>
          <w:tcPr>
            <w:tcW w:w="1500" w:type="pct"/>
            <w:vAlign w:val="center"/>
          </w:tcPr>
          <w:p>
            <w:pPr>
              <w:jc w:val="center"/>
            </w:pPr>
            <w:r>
              <w:rPr>
                <w:u w:color="auto"/>
              </w:rPr>
              <w:t>16</w:t>
            </w:r>
          </w:p>
        </w:tc>
        <w:tc>
          <w:tcPr>
            <w:tcW w:w="1500" w:type="pct"/>
            <w:vAlign w:val="center"/>
          </w:tcPr>
          <w:p>
            <w:pPr>
              <w:jc w:val="center"/>
            </w:pPr>
            <w:r>
              <w:rPr>
                <w:u w:color="auto"/>
              </w:rPr>
              <w:t>32.00%</w:t>
            </w:r>
          </w:p>
        </w:tc>
      </w:tr>
      <w:tr>
        <w:tblPrEx>
          <w:tblW w:w="5000" w:type="pct"/>
          <w:jc w:val="center"/>
          <w:tblInd w:w="0" w:type="dxa"/>
          <w:tblLayout w:type="fixed"/>
          <w:tblCellMar>
            <w:top w:w="56" w:type="dxa"/>
            <w:left w:w="56" w:type="dxa"/>
            <w:bottom w:w="56" w:type="dxa"/>
            <w:right w:w="56" w:type="dxa"/>
          </w:tblCellMar>
        </w:tblPrEx>
        <w:trPr>
          <w:jc w:val="center"/>
        </w:trPr>
        <w:tc>
          <w:tcPr>
            <w:tcW w:w="2000" w:type="pct"/>
            <w:vAlign w:val="center"/>
          </w:tcPr>
          <w:p>
            <w:pPr>
              <w:jc w:val="center"/>
            </w:pPr>
            <w:r>
              <w:rPr>
                <w:u w:color="auto"/>
              </w:rPr>
              <w:t>漏洞数量总计</w:t>
            </w:r>
          </w:p>
        </w:tc>
        <w:tc>
          <w:tcPr>
            <w:tcW w:w="1500" w:type="pct"/>
            <w:vAlign w:val="center"/>
          </w:tcPr>
          <w:p>
            <w:pPr>
              <w:jc w:val="center"/>
            </w:pPr>
            <w:r>
              <w:rPr>
                <w:u w:color="auto"/>
              </w:rPr>
              <w:t>50</w:t>
            </w:r>
          </w:p>
        </w:tc>
        <w:tc>
          <w:tcPr>
            <w:tcW w:w="1500" w:type="pct"/>
            <w:vAlign w:val="center"/>
          </w:tcPr>
          <w:p>
            <w:pPr>
              <w:jc w:val="center"/>
            </w:pPr>
          </w:p>
        </w:tc>
      </w:tr>
    </w:tbl>
    <w:p w:rsidR="00211E03">
      <w:pPr>
        <w:rPr>
          <w:rFonts w:ascii="微软雅黑" w:hAnsi="微软雅黑"/>
        </w:rPr>
      </w:pPr>
      <w:r>
        <w:rPr>
          <w:rFonts w:ascii="微软雅黑" w:hAnsi="微软雅黑" w:hint="eastAsia"/>
        </w:rPr>
        <w:t>漏洞风险等级占比分布：</w:t>
      </w:r>
    </w:p>
    <w:p w:rsidR="00012017">
      <w:pPr>
        <w:rPr>
          <w:rFonts w:ascii="微软雅黑" w:hAnsi="微软雅黑"/>
        </w:rPr>
      </w:pPr>
      <w:r>
        <w:rPr>
          <w:rFonts w:ascii="宋体" w:hAnsi="宋体" w:cs="宋体"/>
          <w:kern w:val="0"/>
        </w:rPr>
        <w:drawing>
          <wp:inline distT="0" distB="0" distL="0" distR="0">
            <wp:extent cx="5334000" cy="1905000"/>
            <wp:docPr id="9" name="Drawing 9" descr="Generated"/>
            <wp:cNvGraphicFramePr/>
            <a:graphic xmlns:a="http://schemas.openxmlformats.org/drawingml/2006/main">
              <a:graphicData uri="http://schemas.openxmlformats.org/drawingml/2006/picture">
                <pic:pic xmlns:pic="http://schemas.openxmlformats.org/drawingml/2006/picture">
                  <pic:nvPicPr>
                    <pic:cNvPr id="0" name="Picture 9" descr="Generated"/>
                    <pic:cNvPicPr>
                      <a:picLocks noChangeAspect="1"/>
                    </pic:cNvPicPr>
                  </pic:nvPicPr>
                  <pic:blipFill>
                    <a:blip xmlns:r="http://schemas.openxmlformats.org/officeDocument/2006/relationships" r:embed="rId8"/>
                    <a:stretch>
                      <a:fillRect/>
                    </a:stretch>
                  </pic:blipFill>
                  <pic:spPr>
                    <a:xfrm>
                      <a:off x="0" y="0"/>
                      <a:ext cx="5334000" cy="1905000"/>
                    </a:xfrm>
                    <a:prstGeom prst="rect">
                      <a:avLst/>
                    </a:prstGeom>
                  </pic:spPr>
                </pic:pic>
              </a:graphicData>
            </a:graphic>
          </wp:inline>
        </w:drawing>
      </w:r>
    </w:p>
    <w:p w:rsidR="00211E03">
      <w:pPr>
        <w:pStyle w:val="Heading2"/>
      </w:pPr>
      <w:bookmarkStart w:id="12" w:name="_Toc400885503"/>
      <w:bookmarkStart w:id="13" w:name="_Toc115444006"/>
      <w:bookmarkStart w:id="14" w:name="_Toc256000004"/>
      <w:r>
        <w:rPr>
          <w:rFonts w:hint="eastAsia"/>
        </w:rPr>
        <w:t>操作系统分布</w:t>
      </w:r>
      <w:bookmarkEnd w:id="14"/>
      <w:bookmarkEnd w:id="12"/>
      <w:bookmarkEnd w:id="13"/>
    </w:p>
    <w:p w:rsidR="00211E03">
      <w:r>
        <w:rPr>
          <w:rFonts w:ascii="微软雅黑" w:hAnsi="微软雅黑" w:hint="eastAsia"/>
        </w:rPr>
        <w:t>操作系统情况列表：</w:t>
      </w: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2907"/>
        <w:gridCol w:w="2907"/>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操作系统</w:t>
            </w:r>
          </w:p>
        </w:tc>
        <w:tc>
          <w:tcPr>
            <w:tcW w:w="1750" w:type="pct"/>
            <w:shd w:val="clear" w:color="auto" w:fill="36B4EB"/>
            <w:vAlign w:val="center"/>
          </w:tcPr>
          <w:p>
            <w:pPr>
              <w:jc w:val="center"/>
            </w:pPr>
            <w:r>
              <w:rPr>
                <w:b/>
                <w:u w:color="auto"/>
              </w:rPr>
              <w:t>主机数量</w:t>
            </w:r>
          </w:p>
        </w:tc>
        <w:tc>
          <w:tcPr>
            <w:tcW w:w="1750" w:type="pct"/>
            <w:shd w:val="clear" w:color="auto" w:fill="36B4EB"/>
            <w:vAlign w:val="center"/>
          </w:tcPr>
          <w:p>
            <w:pPr>
              <w:jc w:val="center"/>
            </w:pPr>
            <w:r>
              <w:rPr>
                <w:b/>
                <w:u w:color="auto"/>
              </w:rPr>
              <w:t>百分比</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vAlign w:val="center"/>
          </w:tcPr>
          <w:p>
            <w:pPr>
              <w:jc w:val="center"/>
            </w:pPr>
            <w:r>
              <w:rPr>
                <w:u w:color="auto"/>
              </w:rPr>
              <w:t>Ubuntu</w:t>
            </w:r>
          </w:p>
        </w:tc>
        <w:tc>
          <w:tcPr>
            <w:tcW w:w="1750" w:type="pct"/>
            <w:vAlign w:val="center"/>
          </w:tcPr>
          <w:p>
            <w:pPr>
              <w:jc w:val="center"/>
            </w:pPr>
            <w:r>
              <w:rPr>
                <w:u w:color="auto"/>
              </w:rPr>
              <w:t>1</w:t>
            </w:r>
          </w:p>
        </w:tc>
        <w:tc>
          <w:tcPr>
            <w:tcW w:w="1750" w:type="pct"/>
            <w:vAlign w:val="center"/>
          </w:tcPr>
          <w:p>
            <w:pPr>
              <w:jc w:val="center"/>
            </w:pPr>
            <w:r>
              <w:rPr>
                <w:u w:color="auto"/>
              </w:rPr>
              <w:t>100.00%</w:t>
            </w:r>
          </w:p>
        </w:tc>
      </w:tr>
    </w:tbl>
    <w:p w:rsidR="00B949E4" w:rsidP="00B949E4">
      <w:r>
        <w:rPr>
          <w:rFonts w:ascii="微软雅黑" w:hAnsi="微软雅黑" w:hint="eastAsia"/>
        </w:rPr>
        <w:t>操作系统占比分布：</w:t>
      </w:r>
    </w:p>
    <w:p w:rsidR="00211E03" w:rsidP="00B949E4">
      <w:r>
        <w:t xml:space="preserve"> </w:t>
      </w:r>
      <w:r>
        <w:rPr>
          <w:rFonts w:hint="eastAsia"/>
        </w:rPr>
        <w:drawing>
          <wp:inline distT="0" distB="0" distL="0" distR="0">
            <wp:extent cx="5334000" cy="1905000"/>
            <wp:docPr id="10" name="Drawing 10" descr="Generated"/>
            <wp:cNvGraphicFramePr/>
            <a:graphic xmlns:a="http://schemas.openxmlformats.org/drawingml/2006/main">
              <a:graphicData uri="http://schemas.openxmlformats.org/drawingml/2006/picture">
                <pic:pic xmlns:pic="http://schemas.openxmlformats.org/drawingml/2006/picture">
                  <pic:nvPicPr>
                    <pic:cNvPr id="0" name="Picture 10" descr="Generated"/>
                    <pic:cNvPicPr>
                      <a:picLocks noChangeAspect="1"/>
                    </pic:cNvPicPr>
                  </pic:nvPicPr>
                  <pic:blipFill>
                    <a:blip xmlns:r="http://schemas.openxmlformats.org/officeDocument/2006/relationships" r:embed="rId9"/>
                    <a:stretch>
                      <a:fillRect/>
                    </a:stretch>
                  </pic:blipFill>
                  <pic:spPr>
                    <a:xfrm>
                      <a:off x="0" y="0"/>
                      <a:ext cx="5334000" cy="1905000"/>
                    </a:xfrm>
                    <a:prstGeom prst="rect">
                      <a:avLst/>
                    </a:prstGeom>
                  </pic:spPr>
                </pic:pic>
              </a:graphicData>
            </a:graphic>
          </wp:inline>
        </w:drawing>
      </w:r>
    </w:p>
    <w:p w:rsidR="00211E03">
      <w:pPr>
        <w:widowControl/>
        <w:jc w:val="left"/>
      </w:pPr>
    </w:p>
    <w:p w:rsidR="00211E03">
      <w:pPr>
        <w:pStyle w:val="Heading1"/>
      </w:pPr>
      <w:bookmarkStart w:id="15" w:name="_Toc1026448282"/>
      <w:bookmarkStart w:id="16" w:name="_Toc115444007"/>
      <w:bookmarkStart w:id="17" w:name="_Toc256000005"/>
      <w:r>
        <w:rPr>
          <w:rFonts w:hint="eastAsia"/>
        </w:rPr>
        <w:t>主机信息</w:t>
      </w:r>
      <w:bookmarkEnd w:id="17"/>
      <w:bookmarkEnd w:id="15"/>
      <w:bookmarkEnd w:id="16"/>
    </w:p>
    <w:p w:rsidR="00211E03">
      <w:pPr>
        <w:pStyle w:val="Heading2"/>
      </w:pPr>
      <w:bookmarkStart w:id="18" w:name="_Toc780139223"/>
      <w:bookmarkStart w:id="19" w:name="_Toc115444008"/>
      <w:bookmarkStart w:id="20" w:name="_Toc256000006"/>
      <w:r>
        <w:rPr>
          <w:rFonts w:hint="eastAsia"/>
        </w:rPr>
        <w:t>主机信息列表</w:t>
      </w:r>
      <w:bookmarkEnd w:id="20"/>
      <w:bookmarkEnd w:id="18"/>
      <w:bookmarkEnd w:id="19"/>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1828"/>
        <w:gridCol w:w="1828"/>
        <w:gridCol w:w="1246"/>
        <w:gridCol w:w="748"/>
        <w:gridCol w:w="664"/>
        <w:gridCol w:w="664"/>
        <w:gridCol w:w="664"/>
        <w:gridCol w:w="66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100" w:type="pct"/>
            <w:shd w:val="clear" w:color="auto" w:fill="36B4EB"/>
            <w:vAlign w:val="center"/>
          </w:tcPr>
          <w:p>
            <w:pPr>
              <w:jc w:val="center"/>
            </w:pPr>
            <w:r>
              <w:rPr>
                <w:b/>
                <w:u w:color="auto"/>
              </w:rPr>
              <w:t>主机IP</w:t>
            </w:r>
          </w:p>
        </w:tc>
        <w:tc>
          <w:tcPr>
            <w:tcW w:w="1100" w:type="pct"/>
            <w:shd w:val="clear" w:color="auto" w:fill="36B4EB"/>
            <w:vAlign w:val="center"/>
          </w:tcPr>
          <w:p>
            <w:pPr>
              <w:jc w:val="center"/>
            </w:pPr>
            <w:r>
              <w:rPr>
                <w:b/>
                <w:u w:color="auto"/>
              </w:rPr>
              <w:t>主机名</w:t>
            </w:r>
          </w:p>
        </w:tc>
        <w:tc>
          <w:tcPr>
            <w:tcW w:w="750" w:type="pct"/>
            <w:shd w:val="clear" w:color="auto" w:fill="36B4EB"/>
            <w:vAlign w:val="center"/>
          </w:tcPr>
          <w:p>
            <w:pPr>
              <w:jc w:val="center"/>
            </w:pPr>
            <w:r>
              <w:rPr>
                <w:b/>
                <w:u w:color="auto"/>
              </w:rPr>
              <w:t>操作系统</w:t>
            </w:r>
          </w:p>
        </w:tc>
        <w:tc>
          <w:tcPr>
            <w:tcW w:w="450" w:type="pct"/>
            <w:shd w:val="clear" w:color="auto" w:fill="36B4EB"/>
            <w:vAlign w:val="center"/>
          </w:tcPr>
          <w:p>
            <w:pPr>
              <w:jc w:val="center"/>
            </w:pPr>
            <w:r>
              <w:rPr>
                <w:b/>
                <w:u w:color="auto"/>
              </w:rPr>
              <w:t>紧急</w:t>
            </w:r>
          </w:p>
        </w:tc>
        <w:tc>
          <w:tcPr>
            <w:tcW w:w="400" w:type="pct"/>
            <w:shd w:val="clear" w:color="auto" w:fill="36B4EB"/>
            <w:vAlign w:val="center"/>
          </w:tcPr>
          <w:p>
            <w:pPr>
              <w:jc w:val="center"/>
            </w:pPr>
            <w:r>
              <w:rPr>
                <w:b/>
                <w:u w:color="auto"/>
              </w:rPr>
              <w:t>高危</w:t>
            </w:r>
          </w:p>
        </w:tc>
        <w:tc>
          <w:tcPr>
            <w:tcW w:w="400" w:type="pct"/>
            <w:shd w:val="clear" w:color="auto" w:fill="36B4EB"/>
            <w:vAlign w:val="center"/>
          </w:tcPr>
          <w:p>
            <w:pPr>
              <w:jc w:val="center"/>
            </w:pPr>
            <w:r>
              <w:rPr>
                <w:b/>
                <w:u w:color="auto"/>
              </w:rPr>
              <w:t>中危</w:t>
            </w:r>
          </w:p>
        </w:tc>
        <w:tc>
          <w:tcPr>
            <w:tcW w:w="400" w:type="pct"/>
            <w:shd w:val="clear" w:color="auto" w:fill="36B4EB"/>
            <w:vAlign w:val="center"/>
          </w:tcPr>
          <w:p>
            <w:pPr>
              <w:jc w:val="center"/>
            </w:pPr>
            <w:r>
              <w:rPr>
                <w:b/>
                <w:u w:color="auto"/>
              </w:rPr>
              <w:t>低危</w:t>
            </w:r>
          </w:p>
        </w:tc>
        <w:tc>
          <w:tcPr>
            <w:tcW w:w="400" w:type="pct"/>
            <w:shd w:val="clear" w:color="auto" w:fill="36B4EB"/>
            <w:vAlign w:val="center"/>
          </w:tcPr>
          <w:p>
            <w:pPr>
              <w:jc w:val="center"/>
            </w:pPr>
            <w:r>
              <w:rPr>
                <w:b/>
                <w:u w:color="auto"/>
              </w:rPr>
              <w:t>信息</w:t>
            </w:r>
          </w:p>
        </w:tc>
      </w:tr>
      <w:tr>
        <w:tblPrEx>
          <w:tblW w:w="5000" w:type="pct"/>
          <w:jc w:val="center"/>
          <w:tblInd w:w="0" w:type="dxa"/>
          <w:tblLayout w:type="fixed"/>
          <w:tblCellMar>
            <w:top w:w="56" w:type="dxa"/>
            <w:left w:w="56" w:type="dxa"/>
            <w:bottom w:w="56" w:type="dxa"/>
            <w:right w:w="56" w:type="dxa"/>
          </w:tblCellMar>
        </w:tblPrEx>
        <w:trPr>
          <w:jc w:val="center"/>
        </w:trPr>
        <w:tc>
          <w:tcPr>
            <w:tcW w:w="1100" w:type="pct"/>
            <w:vAlign w:val="center"/>
          </w:tcPr>
          <w:p>
            <w:pPr>
              <w:jc w:val="center"/>
            </w:pPr>
            <w:r>
              <w:rPr>
                <w:u w:color="auto"/>
              </w:rPr>
              <w:t>111.231.21.41</w:t>
            </w:r>
          </w:p>
        </w:tc>
        <w:tc>
          <w:tcPr>
            <w:tcW w:w="1100" w:type="pct"/>
            <w:vAlign w:val="center"/>
          </w:tcPr>
          <w:p>
            <w:pPr>
              <w:jc w:val="center"/>
            </w:pPr>
            <w:r>
              <w:rPr>
                <w:u w:color="auto"/>
              </w:rPr>
              <w:t>0b842aa5.phpmyadmin</w:t>
            </w:r>
          </w:p>
        </w:tc>
        <w:tc>
          <w:tcPr>
            <w:tcW w:w="750" w:type="pct"/>
            <w:vAlign w:val="center"/>
          </w:tcPr>
          <w:p>
            <w:pPr>
              <w:jc w:val="center"/>
            </w:pPr>
            <w:r>
              <w:rPr>
                <w:u w:color="auto"/>
              </w:rPr>
              <w:t>Ubuntu 20.04</w:t>
            </w:r>
          </w:p>
        </w:tc>
        <w:tc>
          <w:tcPr>
            <w:tcW w:w="450" w:type="pct"/>
            <w:vAlign w:val="center"/>
          </w:tcPr>
          <w:p>
            <w:pPr>
              <w:jc w:val="center"/>
            </w:pPr>
            <w:r>
              <w:rPr>
                <w:u w:color="auto"/>
              </w:rPr>
              <w:t>2</w:t>
            </w:r>
          </w:p>
        </w:tc>
        <w:tc>
          <w:tcPr>
            <w:tcW w:w="400" w:type="pct"/>
            <w:vAlign w:val="center"/>
          </w:tcPr>
          <w:p>
            <w:pPr>
              <w:jc w:val="center"/>
            </w:pPr>
            <w:r>
              <w:rPr>
                <w:u w:color="auto"/>
              </w:rPr>
              <w:t>17</w:t>
            </w:r>
          </w:p>
        </w:tc>
        <w:tc>
          <w:tcPr>
            <w:tcW w:w="400" w:type="pct"/>
            <w:vAlign w:val="center"/>
          </w:tcPr>
          <w:p>
            <w:pPr>
              <w:jc w:val="center"/>
            </w:pPr>
            <w:r>
              <w:rPr>
                <w:u w:color="auto"/>
              </w:rPr>
              <w:t>12</w:t>
            </w:r>
          </w:p>
        </w:tc>
        <w:tc>
          <w:tcPr>
            <w:tcW w:w="400" w:type="pct"/>
            <w:vAlign w:val="center"/>
          </w:tcPr>
          <w:p>
            <w:pPr>
              <w:jc w:val="center"/>
            </w:pPr>
            <w:r>
              <w:rPr>
                <w:u w:color="auto"/>
              </w:rPr>
              <w:t>3</w:t>
            </w:r>
          </w:p>
        </w:tc>
        <w:tc>
          <w:tcPr>
            <w:tcW w:w="400" w:type="pct"/>
            <w:vAlign w:val="center"/>
          </w:tcPr>
          <w:p>
            <w:pPr>
              <w:jc w:val="center"/>
            </w:pPr>
            <w:r>
              <w:rPr>
                <w:u w:color="auto"/>
              </w:rPr>
              <w:t>16</w:t>
            </w:r>
          </w:p>
        </w:tc>
      </w:tr>
    </w:tbl>
    <w:p w:rsidR="00211E03"/>
    <w:p w:rsidR="00211E03">
      <w:pPr>
        <w:widowControl/>
        <w:jc w:val="left"/>
      </w:pPr>
    </w:p>
    <w:p w:rsidR="00211E03">
      <w:pPr>
        <w:pStyle w:val="Heading1"/>
      </w:pPr>
      <w:bookmarkStart w:id="21" w:name="_Toc1412256026"/>
      <w:bookmarkStart w:id="22" w:name="_Toc115444009"/>
      <w:bookmarkStart w:id="23" w:name="_Toc256000007"/>
      <w:r>
        <w:rPr>
          <w:rFonts w:hint="eastAsia"/>
        </w:rPr>
        <w:t>脆弱账号</w:t>
      </w:r>
      <w:bookmarkEnd w:id="23"/>
      <w:bookmarkEnd w:id="21"/>
      <w:bookmarkEnd w:id="22"/>
    </w:p>
    <w:p w:rsidR="00211E03">
      <w:pPr>
        <w:pStyle w:val="Heading2"/>
      </w:pPr>
      <w:bookmarkStart w:id="24" w:name="_Toc1797762338"/>
      <w:bookmarkStart w:id="25" w:name="_Toc115444010"/>
      <w:bookmarkStart w:id="26" w:name="_Toc256000008"/>
      <w:r>
        <w:rPr>
          <w:rFonts w:hint="eastAsia"/>
        </w:rPr>
        <w:t>脆弱账号列表</w:t>
      </w:r>
      <w:bookmarkEnd w:id="26"/>
      <w:bookmarkEnd w:id="24"/>
      <w:bookmarkEnd w:id="25"/>
    </w:p>
    <w:p w:rsidR="00211E03">
      <w:pPr>
        <w:widowControl/>
        <w:jc w:val="left"/>
      </w:pPr>
    </w:p>
    <w:p w:rsidR="00211E03">
      <w:pPr>
        <w:pStyle w:val="Heading1"/>
      </w:pPr>
      <w:bookmarkStart w:id="27" w:name="_Toc2044185123"/>
      <w:bookmarkStart w:id="28" w:name="_Toc115444011"/>
      <w:bookmarkStart w:id="29" w:name="_Toc256000009"/>
      <w:r>
        <w:rPr>
          <w:rFonts w:hint="eastAsia"/>
        </w:rPr>
        <w:t>漏洞信息</w:t>
      </w:r>
      <w:bookmarkEnd w:id="29"/>
      <w:bookmarkEnd w:id="27"/>
      <w:bookmarkEnd w:id="28"/>
    </w:p>
    <w:p w:rsidR="00211E03">
      <w:pPr>
        <w:pStyle w:val="Heading2"/>
      </w:pPr>
      <w:bookmarkStart w:id="30" w:name="_Toc1175977555"/>
      <w:bookmarkStart w:id="31" w:name="_Toc115444012"/>
      <w:bookmarkStart w:id="32" w:name="_Toc256000010"/>
      <w:r>
        <w:rPr>
          <w:rFonts w:hint="eastAsia"/>
        </w:rPr>
        <w:t>漏洞分布</w:t>
      </w:r>
      <w:bookmarkEnd w:id="32"/>
      <w:bookmarkEnd w:id="30"/>
      <w:bookmarkEnd w:id="31"/>
    </w:p>
    <w:tbl>
      <w:tblPr>
        <w:tblW w:w="5000" w:type="pct"/>
        <w:jc w:val="left"/>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830"/>
        <w:gridCol w:w="4651"/>
        <w:gridCol w:w="831"/>
        <w:gridCol w:w="1163"/>
        <w:gridCol w:w="831"/>
      </w:tblGrid>
      <w:tr>
        <w:tblPrEx>
          <w:tblW w:w="5000" w:type="pct"/>
          <w:jc w:val="left"/>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left"/>
        </w:trPr>
        <w:tc>
          <w:tcPr>
            <w:tcW w:w="500" w:type="pct"/>
            <w:shd w:val="clear" w:color="auto" w:fill="36B4EB"/>
            <w:vAlign w:val="center"/>
          </w:tcPr>
          <w:p>
            <w:pPr>
              <w:jc w:val="center"/>
            </w:pPr>
            <w:r>
              <w:rPr>
                <w:b/>
                <w:u w:color="auto"/>
              </w:rPr>
              <w:t>序号</w:t>
            </w:r>
          </w:p>
        </w:tc>
        <w:tc>
          <w:tcPr>
            <w:tcW w:w="2800" w:type="pct"/>
            <w:shd w:val="clear" w:color="auto" w:fill="36B4EB"/>
            <w:vAlign w:val="center"/>
          </w:tcPr>
          <w:p>
            <w:pPr>
              <w:jc w:val="center"/>
            </w:pPr>
            <w:r>
              <w:rPr>
                <w:b/>
                <w:u w:color="auto"/>
              </w:rPr>
              <w:t>漏洞名称</w:t>
            </w:r>
          </w:p>
        </w:tc>
        <w:tc>
          <w:tcPr>
            <w:tcW w:w="500" w:type="pct"/>
            <w:shd w:val="clear" w:color="auto" w:fill="36B4EB"/>
            <w:vAlign w:val="center"/>
          </w:tcPr>
          <w:p>
            <w:pPr>
              <w:jc w:val="center"/>
            </w:pPr>
            <w:r>
              <w:rPr>
                <w:b/>
                <w:u w:color="auto"/>
              </w:rPr>
              <w:t>影响主机个数</w:t>
            </w:r>
          </w:p>
        </w:tc>
        <w:tc>
          <w:tcPr>
            <w:tcW w:w="700" w:type="pct"/>
            <w:shd w:val="clear" w:color="auto" w:fill="36B4EB"/>
            <w:vAlign w:val="center"/>
          </w:tcPr>
          <w:p>
            <w:pPr>
              <w:jc w:val="center"/>
            </w:pPr>
            <w:r>
              <w:rPr>
                <w:b/>
                <w:u w:color="auto"/>
              </w:rPr>
              <w:t>影响主机百分比</w:t>
            </w:r>
          </w:p>
        </w:tc>
        <w:tc>
          <w:tcPr>
            <w:tcW w:w="500" w:type="pct"/>
            <w:shd w:val="clear" w:color="auto" w:fill="36B4EB"/>
            <w:vAlign w:val="center"/>
          </w:tcPr>
          <w:p>
            <w:pPr>
              <w:jc w:val="center"/>
            </w:pPr>
            <w:r>
              <w:rPr>
                <w:b/>
                <w:u w:color="auto"/>
              </w:rPr>
              <w:t>出现次数</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1</w:t>
            </w:r>
          </w:p>
        </w:tc>
        <w:tc>
          <w:tcPr>
            <w:tcW w:w="2800" w:type="pct"/>
          </w:tcPr>
          <w:p>
            <w:pPr>
              <w:jc w:val="left"/>
            </w:pPr>
            <w:r>
              <w:rPr>
                <w:u w:color="auto"/>
              </w:rPr>
              <w:drawing>
                <wp:inline distT="0" distB="0" distL="0" distR="0">
                  <wp:extent cx="95250" cy="95250"/>
                  <wp:docPr id="12" name="Drawing 12" descr="Generated"/>
                  <wp:cNvGraphicFramePr/>
                  <a:graphic xmlns:a="http://schemas.openxmlformats.org/drawingml/2006/main">
                    <a:graphicData uri="http://schemas.openxmlformats.org/drawingml/2006/picture">
                      <pic:pic xmlns:pic="http://schemas.openxmlformats.org/drawingml/2006/picture">
                        <pic:nvPicPr>
                          <pic:cNvPr id="0" name="Picture 12" descr="Generated"/>
                          <pic:cNvPicPr>
                            <a:picLocks noChangeAspect="1"/>
                          </pic:cNvPicPr>
                        </pic:nvPicPr>
                        <pic:blipFill>
                          <a:blip xmlns:r="http://schemas.openxmlformats.org/officeDocument/2006/relationships" r:embed="rId10"/>
                          <a:stretch>
                            <a:fillRect/>
                          </a:stretch>
                        </pic:blipFill>
                        <pic:spPr>
                          <a:xfrm>
                            <a:off x="0" y="0"/>
                            <a:ext cx="95250" cy="95250"/>
                          </a:xfrm>
                          <a:prstGeom prst="rect">
                            <a:avLst/>
                          </a:prstGeom>
                        </pic:spPr>
                      </pic:pic>
                    </a:graphicData>
                  </a:graphic>
                </wp:inline>
              </w:drawing>
            </w:r>
            <w:r>
              <w:rPr>
                <w:u w:color="auto"/>
              </w:rPr>
              <w:t>ISC BIND 缓冲区错误漏洞(CVE-2021-25216)</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2</w:t>
            </w:r>
          </w:p>
        </w:tc>
        <w:tc>
          <w:tcPr>
            <w:tcW w:w="2800" w:type="pct"/>
          </w:tcPr>
          <w:p>
            <w:pPr>
              <w:jc w:val="left"/>
            </w:pPr>
            <w:r>
              <w:rPr>
                <w:u w:color="auto"/>
              </w:rPr>
              <w:drawing>
                <wp:inline distT="0" distB="0" distL="0" distR="0">
                  <wp:extent cx="95250" cy="95250"/>
                  <wp:docPr id="13" name="Drawing 13" descr="Generated"/>
                  <wp:cNvGraphicFramePr/>
                  <a:graphic xmlns:a="http://schemas.openxmlformats.org/drawingml/2006/main">
                    <a:graphicData uri="http://schemas.openxmlformats.org/drawingml/2006/picture">
                      <pic:pic xmlns:pic="http://schemas.openxmlformats.org/drawingml/2006/picture">
                        <pic:nvPicPr>
                          <pic:cNvPr id="0" name="Picture 13" descr="Generated"/>
                          <pic:cNvPicPr>
                            <a:picLocks noChangeAspect="1"/>
                          </pic:cNvPicPr>
                        </pic:nvPicPr>
                        <pic:blipFill>
                          <a:blip xmlns:r="http://schemas.openxmlformats.org/officeDocument/2006/relationships" r:embed="rId10"/>
                          <a:stretch>
                            <a:fillRect/>
                          </a:stretch>
                        </pic:blipFill>
                        <pic:spPr>
                          <a:xfrm>
                            <a:off x="0" y="0"/>
                            <a:ext cx="95250" cy="95250"/>
                          </a:xfrm>
                          <a:prstGeom prst="rect">
                            <a:avLst/>
                          </a:prstGeom>
                        </pic:spPr>
                      </pic:pic>
                    </a:graphicData>
                  </a:graphic>
                </wp:inline>
              </w:drawing>
            </w:r>
            <w:r>
              <w:rPr>
                <w:u w:color="auto"/>
              </w:rPr>
              <w:t>OpenSSH 安全漏洞(CVE-2023-38408)</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3</w:t>
            </w:r>
          </w:p>
        </w:tc>
        <w:tc>
          <w:tcPr>
            <w:tcW w:w="2800" w:type="pct"/>
          </w:tcPr>
          <w:p>
            <w:pPr>
              <w:jc w:val="left"/>
            </w:pPr>
            <w:r>
              <w:rPr>
                <w:u w:color="auto"/>
              </w:rPr>
              <w:drawing>
                <wp:inline distT="0" distB="0" distL="0" distR="0">
                  <wp:extent cx="95250" cy="95250"/>
                  <wp:docPr id="14" name="Drawing 14" descr="Generated"/>
                  <wp:cNvGraphicFramePr/>
                  <a:graphic xmlns:a="http://schemas.openxmlformats.org/drawingml/2006/main">
                    <a:graphicData uri="http://schemas.openxmlformats.org/drawingml/2006/picture">
                      <pic:pic xmlns:pic="http://schemas.openxmlformats.org/drawingml/2006/picture">
                        <pic:nvPicPr>
                          <pic:cNvPr id="0" name="Picture 14" descr="Generated"/>
                          <pic:cNvPicPr>
                            <a:picLocks noChangeAspect="1"/>
                          </pic:cNvPicPr>
                        </pic:nvPicPr>
                        <pic:blipFill>
                          <a:blip xmlns:r="http://schemas.openxmlformats.org/officeDocument/2006/relationships" r:embed="rId11"/>
                          <a:stretch>
                            <a:fillRect/>
                          </a:stretch>
                        </pic:blipFill>
                        <pic:spPr>
                          <a:xfrm>
                            <a:off x="0" y="0"/>
                            <a:ext cx="95250" cy="95250"/>
                          </a:xfrm>
                          <a:prstGeom prst="rect">
                            <a:avLst/>
                          </a:prstGeom>
                        </pic:spPr>
                      </pic:pic>
                    </a:graphicData>
                  </a:graphic>
                </wp:inline>
              </w:drawing>
            </w:r>
            <w:r>
              <w:rPr>
                <w:u w:color="auto"/>
              </w:rPr>
              <w:t>OpenSSH 资源管理错误漏洞(CVE-2021-28041)</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4</w:t>
            </w:r>
          </w:p>
        </w:tc>
        <w:tc>
          <w:tcPr>
            <w:tcW w:w="2800" w:type="pct"/>
          </w:tcPr>
          <w:p>
            <w:pPr>
              <w:jc w:val="left"/>
            </w:pPr>
            <w:r>
              <w:rPr>
                <w:u w:color="auto"/>
              </w:rPr>
              <w:drawing>
                <wp:inline distT="0" distB="0" distL="0" distR="0">
                  <wp:extent cx="95250" cy="95250"/>
                  <wp:docPr id="15" name="Drawing 15" descr="Generated"/>
                  <wp:cNvGraphicFramePr/>
                  <a:graphic xmlns:a="http://schemas.openxmlformats.org/drawingml/2006/main">
                    <a:graphicData uri="http://schemas.openxmlformats.org/drawingml/2006/picture">
                      <pic:pic xmlns:pic="http://schemas.openxmlformats.org/drawingml/2006/picture">
                        <pic:nvPicPr>
                          <pic:cNvPr id="0" name="Picture 15" descr="Generated"/>
                          <pic:cNvPicPr>
                            <a:picLocks noChangeAspect="1"/>
                          </pic:cNvPicPr>
                        </pic:nvPicPr>
                        <pic:blipFill>
                          <a:blip xmlns:r="http://schemas.openxmlformats.org/officeDocument/2006/relationships" r:embed="rId11"/>
                          <a:stretch>
                            <a:fillRect/>
                          </a:stretch>
                        </pic:blipFill>
                        <pic:spPr>
                          <a:xfrm>
                            <a:off x="0" y="0"/>
                            <a:ext cx="95250" cy="95250"/>
                          </a:xfrm>
                          <a:prstGeom prst="rect">
                            <a:avLst/>
                          </a:prstGeom>
                        </pic:spPr>
                      </pic:pic>
                    </a:graphicData>
                  </a:graphic>
                </wp:inline>
              </w:drawing>
            </w:r>
            <w:r>
              <w:rPr>
                <w:u w:color="auto"/>
              </w:rPr>
              <w:t>OpenSSH权限提升漏洞(CVE-2021-41617)</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5</w:t>
            </w:r>
          </w:p>
        </w:tc>
        <w:tc>
          <w:tcPr>
            <w:tcW w:w="2800" w:type="pct"/>
          </w:tcPr>
          <w:p>
            <w:pPr>
              <w:jc w:val="left"/>
            </w:pPr>
            <w:r>
              <w:rPr>
                <w:u w:color="auto"/>
              </w:rPr>
              <w:drawing>
                <wp:inline distT="0" distB="0" distL="0" distR="0">
                  <wp:extent cx="95250" cy="95250"/>
                  <wp:docPr id="16" name="Drawing 16" descr="Generated"/>
                  <wp:cNvGraphicFramePr/>
                  <a:graphic xmlns:a="http://schemas.openxmlformats.org/drawingml/2006/main">
                    <a:graphicData uri="http://schemas.openxmlformats.org/drawingml/2006/picture">
                      <pic:pic xmlns:pic="http://schemas.openxmlformats.org/drawingml/2006/picture">
                        <pic:nvPicPr>
                          <pic:cNvPr id="0" name="Picture 16" descr="Generated"/>
                          <pic:cNvPicPr>
                            <a:picLocks noChangeAspect="1"/>
                          </pic:cNvPicPr>
                        </pic:nvPicPr>
                        <pic:blipFill>
                          <a:blip xmlns:r="http://schemas.openxmlformats.org/officeDocument/2006/relationships" r:embed="rId11"/>
                          <a:stretch>
                            <a:fillRect/>
                          </a:stretch>
                        </pic:blipFill>
                        <pic:spPr>
                          <a:xfrm>
                            <a:off x="0" y="0"/>
                            <a:ext cx="95250" cy="95250"/>
                          </a:xfrm>
                          <a:prstGeom prst="rect">
                            <a:avLst/>
                          </a:prstGeom>
                        </pic:spPr>
                      </pic:pic>
                    </a:graphicData>
                  </a:graphic>
                </wp:inline>
              </w:drawing>
            </w:r>
            <w:r>
              <w:rPr>
                <w:u w:color="auto"/>
              </w:rPr>
              <w:t>ISC BIND 安全漏洞(CVE-2023-2828)</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6</w:t>
            </w:r>
          </w:p>
        </w:tc>
        <w:tc>
          <w:tcPr>
            <w:tcW w:w="2800" w:type="pct"/>
          </w:tcPr>
          <w:p>
            <w:pPr>
              <w:jc w:val="left"/>
            </w:pPr>
            <w:r>
              <w:rPr>
                <w:u w:color="auto"/>
              </w:rPr>
              <w:drawing>
                <wp:inline distT="0" distB="0" distL="0" distR="0">
                  <wp:extent cx="95250" cy="95250"/>
                  <wp:docPr id="17" name="Drawing 17" descr="Generated"/>
                  <wp:cNvGraphicFramePr/>
                  <a:graphic xmlns:a="http://schemas.openxmlformats.org/drawingml/2006/main">
                    <a:graphicData uri="http://schemas.openxmlformats.org/drawingml/2006/picture">
                      <pic:pic xmlns:pic="http://schemas.openxmlformats.org/drawingml/2006/picture">
                        <pic:nvPicPr>
                          <pic:cNvPr id="0" name="Picture 17" descr="Generated"/>
                          <pic:cNvPicPr>
                            <a:picLocks noChangeAspect="1"/>
                          </pic:cNvPicPr>
                        </pic:nvPicPr>
                        <pic:blipFill>
                          <a:blip xmlns:r="http://schemas.openxmlformats.org/officeDocument/2006/relationships" r:embed="rId11"/>
                          <a:stretch>
                            <a:fillRect/>
                          </a:stretch>
                        </pic:blipFill>
                        <pic:spPr>
                          <a:xfrm>
                            <a:off x="0" y="0"/>
                            <a:ext cx="95250" cy="95250"/>
                          </a:xfrm>
                          <a:prstGeom prst="rect">
                            <a:avLst/>
                          </a:prstGeom>
                        </pic:spPr>
                      </pic:pic>
                    </a:graphicData>
                  </a:graphic>
                </wp:inline>
              </w:drawing>
            </w:r>
            <w:r>
              <w:rPr>
                <w:u w:color="auto"/>
              </w:rPr>
              <w:t>ISC BIND 资源管理错误漏洞(CVE-2020-8616)</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7</w:t>
            </w:r>
          </w:p>
        </w:tc>
        <w:tc>
          <w:tcPr>
            <w:tcW w:w="2800" w:type="pct"/>
          </w:tcPr>
          <w:p>
            <w:pPr>
              <w:jc w:val="left"/>
            </w:pPr>
            <w:r>
              <w:rPr>
                <w:u w:color="auto"/>
              </w:rPr>
              <w:drawing>
                <wp:inline distT="0" distB="0" distL="0" distR="0">
                  <wp:extent cx="95250" cy="95250"/>
                  <wp:docPr id="18" name="Drawing 18" descr="Generated"/>
                  <wp:cNvGraphicFramePr/>
                  <a:graphic xmlns:a="http://schemas.openxmlformats.org/drawingml/2006/main">
                    <a:graphicData uri="http://schemas.openxmlformats.org/drawingml/2006/picture">
                      <pic:pic xmlns:pic="http://schemas.openxmlformats.org/drawingml/2006/picture">
                        <pic:nvPicPr>
                          <pic:cNvPr id="0" name="Picture 18" descr="Generated"/>
                          <pic:cNvPicPr>
                            <a:picLocks noChangeAspect="1"/>
                          </pic:cNvPicPr>
                        </pic:nvPicPr>
                        <pic:blipFill>
                          <a:blip xmlns:r="http://schemas.openxmlformats.org/officeDocument/2006/relationships" r:embed="rId11"/>
                          <a:stretch>
                            <a:fillRect/>
                          </a:stretch>
                        </pic:blipFill>
                        <pic:spPr>
                          <a:xfrm>
                            <a:off x="0" y="0"/>
                            <a:ext cx="95250" cy="95250"/>
                          </a:xfrm>
                          <a:prstGeom prst="rect">
                            <a:avLst/>
                          </a:prstGeom>
                        </pic:spPr>
                      </pic:pic>
                    </a:graphicData>
                  </a:graphic>
                </wp:inline>
              </w:drawing>
            </w:r>
            <w:r>
              <w:rPr>
                <w:u w:color="auto"/>
              </w:rPr>
              <w:t>Internet Systems Consortium BIND server 安全漏洞(CVE-2020-8620)</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8</w:t>
            </w:r>
          </w:p>
        </w:tc>
        <w:tc>
          <w:tcPr>
            <w:tcW w:w="2800" w:type="pct"/>
          </w:tcPr>
          <w:p>
            <w:pPr>
              <w:jc w:val="left"/>
            </w:pPr>
            <w:r>
              <w:rPr>
                <w:u w:color="auto"/>
              </w:rPr>
              <w:drawing>
                <wp:inline distT="0" distB="0" distL="0" distR="0">
                  <wp:extent cx="95250" cy="95250"/>
                  <wp:docPr id="19" name="Drawing 19" descr="Generated"/>
                  <wp:cNvGraphicFramePr/>
                  <a:graphic xmlns:a="http://schemas.openxmlformats.org/drawingml/2006/main">
                    <a:graphicData uri="http://schemas.openxmlformats.org/drawingml/2006/picture">
                      <pic:pic xmlns:pic="http://schemas.openxmlformats.org/drawingml/2006/picture">
                        <pic:nvPicPr>
                          <pic:cNvPr id="0" name="Picture 19" descr="Generated"/>
                          <pic:cNvPicPr>
                            <a:picLocks noChangeAspect="1"/>
                          </pic:cNvPicPr>
                        </pic:nvPicPr>
                        <pic:blipFill>
                          <a:blip xmlns:r="http://schemas.openxmlformats.org/officeDocument/2006/relationships" r:embed="rId11"/>
                          <a:stretch>
                            <a:fillRect/>
                          </a:stretch>
                        </pic:blipFill>
                        <pic:spPr>
                          <a:xfrm>
                            <a:off x="0" y="0"/>
                            <a:ext cx="95250" cy="95250"/>
                          </a:xfrm>
                          <a:prstGeom prst="rect">
                            <a:avLst/>
                          </a:prstGeom>
                        </pic:spPr>
                      </pic:pic>
                    </a:graphicData>
                  </a:graphic>
                </wp:inline>
              </w:drawing>
            </w:r>
            <w:r>
              <w:rPr>
                <w:u w:color="auto"/>
              </w:rPr>
              <w:t>ISC BIND拒绝服务漏洞(CVE-2020-8621)</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9</w:t>
            </w:r>
          </w:p>
        </w:tc>
        <w:tc>
          <w:tcPr>
            <w:tcW w:w="2800" w:type="pct"/>
          </w:tcPr>
          <w:p>
            <w:pPr>
              <w:jc w:val="left"/>
            </w:pPr>
            <w:r>
              <w:rPr>
                <w:u w:color="auto"/>
              </w:rPr>
              <w:drawing>
                <wp:inline distT="0" distB="0" distL="0" distR="0">
                  <wp:extent cx="95250" cy="95250"/>
                  <wp:docPr id="20" name="Drawing 20" descr="Generated"/>
                  <wp:cNvGraphicFramePr/>
                  <a:graphic xmlns:a="http://schemas.openxmlformats.org/drawingml/2006/main">
                    <a:graphicData uri="http://schemas.openxmlformats.org/drawingml/2006/picture">
                      <pic:pic xmlns:pic="http://schemas.openxmlformats.org/drawingml/2006/picture">
                        <pic:nvPicPr>
                          <pic:cNvPr id="0" name="Picture 20" descr="Generated"/>
                          <pic:cNvPicPr>
                            <a:picLocks noChangeAspect="1"/>
                          </pic:cNvPicPr>
                        </pic:nvPicPr>
                        <pic:blipFill>
                          <a:blip xmlns:r="http://schemas.openxmlformats.org/officeDocument/2006/relationships" r:embed="rId11"/>
                          <a:stretch>
                            <a:fillRect/>
                          </a:stretch>
                        </pic:blipFill>
                        <pic:spPr>
                          <a:xfrm>
                            <a:off x="0" y="0"/>
                            <a:ext cx="95250" cy="95250"/>
                          </a:xfrm>
                          <a:prstGeom prst="rect">
                            <a:avLst/>
                          </a:prstGeom>
                        </pic:spPr>
                      </pic:pic>
                    </a:graphicData>
                  </a:graphic>
                </wp:inline>
              </w:drawing>
            </w:r>
            <w:r>
              <w:rPr>
                <w:u w:color="auto"/>
              </w:rPr>
              <w:t>ISC BIND拒绝服务漏洞(CVE-2020-8623)</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10</w:t>
            </w:r>
          </w:p>
        </w:tc>
        <w:tc>
          <w:tcPr>
            <w:tcW w:w="2800" w:type="pct"/>
          </w:tcPr>
          <w:p>
            <w:pPr>
              <w:jc w:val="left"/>
            </w:pPr>
            <w:r>
              <w:rPr>
                <w:u w:color="auto"/>
              </w:rPr>
              <w:drawing>
                <wp:inline distT="0" distB="0" distL="0" distR="0">
                  <wp:extent cx="95250" cy="95250"/>
                  <wp:docPr id="21" name="Drawing 21" descr="Generated"/>
                  <wp:cNvGraphicFramePr/>
                  <a:graphic xmlns:a="http://schemas.openxmlformats.org/drawingml/2006/main">
                    <a:graphicData uri="http://schemas.openxmlformats.org/drawingml/2006/picture">
                      <pic:pic xmlns:pic="http://schemas.openxmlformats.org/drawingml/2006/picture">
                        <pic:nvPicPr>
                          <pic:cNvPr id="0" name="Picture 21" descr="Generated"/>
                          <pic:cNvPicPr>
                            <a:picLocks noChangeAspect="1"/>
                          </pic:cNvPicPr>
                        </pic:nvPicPr>
                        <pic:blipFill>
                          <a:blip xmlns:r="http://schemas.openxmlformats.org/officeDocument/2006/relationships" r:embed="rId11"/>
                          <a:stretch>
                            <a:fillRect/>
                          </a:stretch>
                        </pic:blipFill>
                        <pic:spPr>
                          <a:xfrm>
                            <a:off x="0" y="0"/>
                            <a:ext cx="95250" cy="95250"/>
                          </a:xfrm>
                          <a:prstGeom prst="rect">
                            <a:avLst/>
                          </a:prstGeom>
                        </pic:spPr>
                      </pic:pic>
                    </a:graphicData>
                  </a:graphic>
                </wp:inline>
              </w:drawing>
            </w:r>
            <w:r>
              <w:rPr>
                <w:u w:color="auto"/>
              </w:rPr>
              <w:t>Bind Server 安全漏洞(CVE-2020-8625)</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11</w:t>
            </w:r>
          </w:p>
        </w:tc>
        <w:tc>
          <w:tcPr>
            <w:tcW w:w="2800" w:type="pct"/>
          </w:tcPr>
          <w:p>
            <w:pPr>
              <w:jc w:val="left"/>
            </w:pPr>
            <w:r>
              <w:rPr>
                <w:u w:color="auto"/>
              </w:rPr>
              <w:drawing>
                <wp:inline distT="0" distB="0" distL="0" distR="0">
                  <wp:extent cx="95250" cy="95250"/>
                  <wp:docPr id="22" name="Drawing 22" descr="Generated"/>
                  <wp:cNvGraphicFramePr/>
                  <a:graphic xmlns:a="http://schemas.openxmlformats.org/drawingml/2006/main">
                    <a:graphicData uri="http://schemas.openxmlformats.org/drawingml/2006/picture">
                      <pic:pic xmlns:pic="http://schemas.openxmlformats.org/drawingml/2006/picture">
                        <pic:nvPicPr>
                          <pic:cNvPr id="0" name="Picture 22" descr="Generated"/>
                          <pic:cNvPicPr>
                            <a:picLocks noChangeAspect="1"/>
                          </pic:cNvPicPr>
                        </pic:nvPicPr>
                        <pic:blipFill>
                          <a:blip xmlns:r="http://schemas.openxmlformats.org/officeDocument/2006/relationships" r:embed="rId11"/>
                          <a:stretch>
                            <a:fillRect/>
                          </a:stretch>
                        </pic:blipFill>
                        <pic:spPr>
                          <a:xfrm>
                            <a:off x="0" y="0"/>
                            <a:ext cx="95250" cy="95250"/>
                          </a:xfrm>
                          <a:prstGeom prst="rect">
                            <a:avLst/>
                          </a:prstGeom>
                        </pic:spPr>
                      </pic:pic>
                    </a:graphicData>
                  </a:graphic>
                </wp:inline>
              </w:drawing>
            </w:r>
            <w:r>
              <w:rPr>
                <w:u w:color="auto"/>
              </w:rPr>
              <w:t>ISC BIND 数据伪造问题漏洞(CVE-2022-38177)</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12</w:t>
            </w:r>
          </w:p>
        </w:tc>
        <w:tc>
          <w:tcPr>
            <w:tcW w:w="2800" w:type="pct"/>
          </w:tcPr>
          <w:p>
            <w:pPr>
              <w:jc w:val="left"/>
            </w:pPr>
            <w:r>
              <w:rPr>
                <w:u w:color="auto"/>
              </w:rPr>
              <w:drawing>
                <wp:inline distT="0" distB="0" distL="0" distR="0">
                  <wp:extent cx="95250" cy="95250"/>
                  <wp:docPr id="23" name="Drawing 23" descr="Generated"/>
                  <wp:cNvGraphicFramePr/>
                  <a:graphic xmlns:a="http://schemas.openxmlformats.org/drawingml/2006/main">
                    <a:graphicData uri="http://schemas.openxmlformats.org/drawingml/2006/picture">
                      <pic:pic xmlns:pic="http://schemas.openxmlformats.org/drawingml/2006/picture">
                        <pic:nvPicPr>
                          <pic:cNvPr id="0" name="Picture 23" descr="Generated"/>
                          <pic:cNvPicPr>
                            <a:picLocks noChangeAspect="1"/>
                          </pic:cNvPicPr>
                        </pic:nvPicPr>
                        <pic:blipFill>
                          <a:blip xmlns:r="http://schemas.openxmlformats.org/officeDocument/2006/relationships" r:embed="rId11"/>
                          <a:stretch>
                            <a:fillRect/>
                          </a:stretch>
                        </pic:blipFill>
                        <pic:spPr>
                          <a:xfrm>
                            <a:off x="0" y="0"/>
                            <a:ext cx="95250" cy="95250"/>
                          </a:xfrm>
                          <a:prstGeom prst="rect">
                            <a:avLst/>
                          </a:prstGeom>
                        </pic:spPr>
                      </pic:pic>
                    </a:graphicData>
                  </a:graphic>
                </wp:inline>
              </w:drawing>
            </w:r>
            <w:r>
              <w:rPr>
                <w:u w:color="auto"/>
              </w:rPr>
              <w:t>ISC BIND 数据伪造问题漏洞(CVE-2022-38178)</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13</w:t>
            </w:r>
          </w:p>
        </w:tc>
        <w:tc>
          <w:tcPr>
            <w:tcW w:w="2800" w:type="pct"/>
          </w:tcPr>
          <w:p>
            <w:pPr>
              <w:jc w:val="left"/>
            </w:pPr>
            <w:r>
              <w:rPr>
                <w:u w:color="auto"/>
              </w:rPr>
              <w:drawing>
                <wp:inline distT="0" distB="0" distL="0" distR="0">
                  <wp:extent cx="95250" cy="95250"/>
                  <wp:docPr id="24" name="Drawing 24" descr="Generated"/>
                  <wp:cNvGraphicFramePr/>
                  <a:graphic xmlns:a="http://schemas.openxmlformats.org/drawingml/2006/main">
                    <a:graphicData uri="http://schemas.openxmlformats.org/drawingml/2006/picture">
                      <pic:pic xmlns:pic="http://schemas.openxmlformats.org/drawingml/2006/picture">
                        <pic:nvPicPr>
                          <pic:cNvPr id="0" name="Picture 24" descr="Generated"/>
                          <pic:cNvPicPr>
                            <a:picLocks noChangeAspect="1"/>
                          </pic:cNvPicPr>
                        </pic:nvPicPr>
                        <pic:blipFill>
                          <a:blip xmlns:r="http://schemas.openxmlformats.org/officeDocument/2006/relationships" r:embed="rId11"/>
                          <a:stretch>
                            <a:fillRect/>
                          </a:stretch>
                        </pic:blipFill>
                        <pic:spPr>
                          <a:xfrm>
                            <a:off x="0" y="0"/>
                            <a:ext cx="95250" cy="95250"/>
                          </a:xfrm>
                          <a:prstGeom prst="rect">
                            <a:avLst/>
                          </a:prstGeom>
                        </pic:spPr>
                      </pic:pic>
                    </a:graphicData>
                  </a:graphic>
                </wp:inline>
              </w:drawing>
            </w:r>
            <w:r>
              <w:rPr>
                <w:u w:color="auto"/>
              </w:rPr>
              <w:t>ISC BIND 安全漏洞(CVE-2023-3341)</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14</w:t>
            </w:r>
          </w:p>
        </w:tc>
        <w:tc>
          <w:tcPr>
            <w:tcW w:w="2800" w:type="pct"/>
          </w:tcPr>
          <w:p>
            <w:pPr>
              <w:jc w:val="left"/>
            </w:pPr>
            <w:r>
              <w:rPr>
                <w:u w:color="auto"/>
              </w:rPr>
              <w:drawing>
                <wp:inline distT="0" distB="0" distL="0" distR="0">
                  <wp:extent cx="95250" cy="95250"/>
                  <wp:docPr id="25" name="Drawing 25" descr="Generated"/>
                  <wp:cNvGraphicFramePr/>
                  <a:graphic xmlns:a="http://schemas.openxmlformats.org/drawingml/2006/main">
                    <a:graphicData uri="http://schemas.openxmlformats.org/drawingml/2006/picture">
                      <pic:pic xmlns:pic="http://schemas.openxmlformats.org/drawingml/2006/picture">
                        <pic:nvPicPr>
                          <pic:cNvPr id="0" name="Picture 25" descr="Generated"/>
                          <pic:cNvPicPr>
                            <a:picLocks noChangeAspect="1"/>
                          </pic:cNvPicPr>
                        </pic:nvPicPr>
                        <pic:blipFill>
                          <a:blip xmlns:r="http://schemas.openxmlformats.org/officeDocument/2006/relationships" r:embed="rId11"/>
                          <a:stretch>
                            <a:fillRect/>
                          </a:stretch>
                        </pic:blipFill>
                        <pic:spPr>
                          <a:xfrm>
                            <a:off x="0" y="0"/>
                            <a:ext cx="95250" cy="95250"/>
                          </a:xfrm>
                          <a:prstGeom prst="rect">
                            <a:avLst/>
                          </a:prstGeom>
                        </pic:spPr>
                      </pic:pic>
                    </a:graphicData>
                  </a:graphic>
                </wp:inline>
              </w:drawing>
            </w:r>
            <w:r>
              <w:rPr>
                <w:u w:color="auto"/>
              </w:rPr>
              <w:t>ISC BIND 多个 DoS 漏洞(CVE-2023-50868)</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15</w:t>
            </w:r>
          </w:p>
        </w:tc>
        <w:tc>
          <w:tcPr>
            <w:tcW w:w="2800" w:type="pct"/>
          </w:tcPr>
          <w:p>
            <w:pPr>
              <w:jc w:val="left"/>
            </w:pPr>
            <w:r>
              <w:rPr>
                <w:u w:color="auto"/>
              </w:rPr>
              <w:drawing>
                <wp:inline distT="0" distB="0" distL="0" distR="0">
                  <wp:extent cx="95250" cy="95250"/>
                  <wp:docPr id="26" name="Drawing 26" descr="Generated"/>
                  <wp:cNvGraphicFramePr/>
                  <a:graphic xmlns:a="http://schemas.openxmlformats.org/drawingml/2006/main">
                    <a:graphicData uri="http://schemas.openxmlformats.org/drawingml/2006/picture">
                      <pic:pic xmlns:pic="http://schemas.openxmlformats.org/drawingml/2006/picture">
                        <pic:nvPicPr>
                          <pic:cNvPr id="0" name="Picture 26" descr="Generated"/>
                          <pic:cNvPicPr>
                            <a:picLocks noChangeAspect="1"/>
                          </pic:cNvPicPr>
                        </pic:nvPicPr>
                        <pic:blipFill>
                          <a:blip xmlns:r="http://schemas.openxmlformats.org/officeDocument/2006/relationships" r:embed="rId11"/>
                          <a:stretch>
                            <a:fillRect/>
                          </a:stretch>
                        </pic:blipFill>
                        <pic:spPr>
                          <a:xfrm>
                            <a:off x="0" y="0"/>
                            <a:ext cx="95250" cy="95250"/>
                          </a:xfrm>
                          <a:prstGeom prst="rect">
                            <a:avLst/>
                          </a:prstGeom>
                        </pic:spPr>
                      </pic:pic>
                    </a:graphicData>
                  </a:graphic>
                </wp:inline>
              </w:drawing>
            </w:r>
            <w:r>
              <w:rPr>
                <w:u w:color="auto"/>
              </w:rPr>
              <w:t>ISC BIND DoS漏洞(CVE-2023-4408)</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16</w:t>
            </w:r>
          </w:p>
        </w:tc>
        <w:tc>
          <w:tcPr>
            <w:tcW w:w="2800" w:type="pct"/>
          </w:tcPr>
          <w:p>
            <w:pPr>
              <w:jc w:val="left"/>
            </w:pPr>
            <w:r>
              <w:rPr>
                <w:u w:color="auto"/>
              </w:rPr>
              <w:drawing>
                <wp:inline distT="0" distB="0" distL="0" distR="0">
                  <wp:extent cx="95250" cy="95250"/>
                  <wp:docPr id="27" name="Drawing 27" descr="Generated"/>
                  <wp:cNvGraphicFramePr/>
                  <a:graphic xmlns:a="http://schemas.openxmlformats.org/drawingml/2006/main">
                    <a:graphicData uri="http://schemas.openxmlformats.org/drawingml/2006/picture">
                      <pic:pic xmlns:pic="http://schemas.openxmlformats.org/drawingml/2006/picture">
                        <pic:nvPicPr>
                          <pic:cNvPr id="0" name="Picture 27" descr="Generated"/>
                          <pic:cNvPicPr>
                            <a:picLocks noChangeAspect="1"/>
                          </pic:cNvPicPr>
                        </pic:nvPicPr>
                        <pic:blipFill>
                          <a:blip xmlns:r="http://schemas.openxmlformats.org/officeDocument/2006/relationships" r:embed="rId11"/>
                          <a:stretch>
                            <a:fillRect/>
                          </a:stretch>
                        </pic:blipFill>
                        <pic:spPr>
                          <a:xfrm>
                            <a:off x="0" y="0"/>
                            <a:ext cx="95250" cy="95250"/>
                          </a:xfrm>
                          <a:prstGeom prst="rect">
                            <a:avLst/>
                          </a:prstGeom>
                        </pic:spPr>
                      </pic:pic>
                    </a:graphicData>
                  </a:graphic>
                </wp:inline>
              </w:drawing>
            </w:r>
            <w:r>
              <w:rPr>
                <w:u w:color="auto"/>
              </w:rPr>
              <w:t>ISC BIND DoS漏洞(CVE-2023-5517)</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17</w:t>
            </w:r>
          </w:p>
        </w:tc>
        <w:tc>
          <w:tcPr>
            <w:tcW w:w="2800" w:type="pct"/>
          </w:tcPr>
          <w:p>
            <w:pPr>
              <w:jc w:val="left"/>
            </w:pPr>
            <w:r>
              <w:rPr>
                <w:u w:color="auto"/>
              </w:rPr>
              <w:drawing>
                <wp:inline distT="0" distB="0" distL="0" distR="0">
                  <wp:extent cx="95250" cy="95250"/>
                  <wp:docPr id="28" name="Drawing 28" descr="Generated"/>
                  <wp:cNvGraphicFramePr/>
                  <a:graphic xmlns:a="http://schemas.openxmlformats.org/drawingml/2006/main">
                    <a:graphicData uri="http://schemas.openxmlformats.org/drawingml/2006/picture">
                      <pic:pic xmlns:pic="http://schemas.openxmlformats.org/drawingml/2006/picture">
                        <pic:nvPicPr>
                          <pic:cNvPr id="0" name="Picture 28" descr="Generated"/>
                          <pic:cNvPicPr>
                            <a:picLocks noChangeAspect="1"/>
                          </pic:cNvPicPr>
                        </pic:nvPicPr>
                        <pic:blipFill>
                          <a:blip xmlns:r="http://schemas.openxmlformats.org/officeDocument/2006/relationships" r:embed="rId11"/>
                          <a:stretch>
                            <a:fillRect/>
                          </a:stretch>
                        </pic:blipFill>
                        <pic:spPr>
                          <a:xfrm>
                            <a:off x="0" y="0"/>
                            <a:ext cx="95250" cy="95250"/>
                          </a:xfrm>
                          <a:prstGeom prst="rect">
                            <a:avLst/>
                          </a:prstGeom>
                        </pic:spPr>
                      </pic:pic>
                    </a:graphicData>
                  </a:graphic>
                </wp:inline>
              </w:drawing>
            </w:r>
            <w:r>
              <w:rPr>
                <w:u w:color="auto"/>
              </w:rPr>
              <w:t>ISC BIND 多个 DoS 漏洞(CVE-2023-50387)</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18</w:t>
            </w:r>
          </w:p>
        </w:tc>
        <w:tc>
          <w:tcPr>
            <w:tcW w:w="2800" w:type="pct"/>
          </w:tcPr>
          <w:p>
            <w:pPr>
              <w:jc w:val="left"/>
            </w:pPr>
            <w:r>
              <w:rPr>
                <w:u w:color="auto"/>
              </w:rPr>
              <w:drawing>
                <wp:inline distT="0" distB="0" distL="0" distR="0">
                  <wp:extent cx="95250" cy="95250"/>
                  <wp:docPr id="29" name="Drawing 29" descr="Generated"/>
                  <wp:cNvGraphicFramePr/>
                  <a:graphic xmlns:a="http://schemas.openxmlformats.org/drawingml/2006/main">
                    <a:graphicData uri="http://schemas.openxmlformats.org/drawingml/2006/picture">
                      <pic:pic xmlns:pic="http://schemas.openxmlformats.org/drawingml/2006/picture">
                        <pic:nvPicPr>
                          <pic:cNvPr id="0" name="Picture 29" descr="Generated"/>
                          <pic:cNvPicPr>
                            <a:picLocks noChangeAspect="1"/>
                          </pic:cNvPicPr>
                        </pic:nvPicPr>
                        <pic:blipFill>
                          <a:blip xmlns:r="http://schemas.openxmlformats.org/officeDocument/2006/relationships" r:embed="rId11"/>
                          <a:stretch>
                            <a:fillRect/>
                          </a:stretch>
                        </pic:blipFill>
                        <pic:spPr>
                          <a:xfrm>
                            <a:off x="0" y="0"/>
                            <a:ext cx="95250" cy="95250"/>
                          </a:xfrm>
                          <a:prstGeom prst="rect">
                            <a:avLst/>
                          </a:prstGeom>
                        </pic:spPr>
                      </pic:pic>
                    </a:graphicData>
                  </a:graphic>
                </wp:inline>
              </w:drawing>
            </w:r>
            <w:r>
              <w:rPr>
                <w:u w:color="auto"/>
              </w:rPr>
              <w:t>ISC BIND DoS漏洞(CVE-2023-6516)</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19</w:t>
            </w:r>
          </w:p>
        </w:tc>
        <w:tc>
          <w:tcPr>
            <w:tcW w:w="2800" w:type="pct"/>
          </w:tcPr>
          <w:p>
            <w:pPr>
              <w:jc w:val="left"/>
            </w:pPr>
            <w:r>
              <w:rPr>
                <w:u w:color="auto"/>
              </w:rPr>
              <w:drawing>
                <wp:inline distT="0" distB="0" distL="0" distR="0">
                  <wp:extent cx="95250" cy="95250"/>
                  <wp:docPr id="30" name="Drawing 30" descr="Generated"/>
                  <wp:cNvGraphicFramePr/>
                  <a:graphic xmlns:a="http://schemas.openxmlformats.org/drawingml/2006/main">
                    <a:graphicData uri="http://schemas.openxmlformats.org/drawingml/2006/picture">
                      <pic:pic xmlns:pic="http://schemas.openxmlformats.org/drawingml/2006/picture">
                        <pic:nvPicPr>
                          <pic:cNvPr id="0" name="Picture 30" descr="Generated"/>
                          <pic:cNvPicPr>
                            <a:picLocks noChangeAspect="1"/>
                          </pic:cNvPicPr>
                        </pic:nvPicPr>
                        <pic:blipFill>
                          <a:blip xmlns:r="http://schemas.openxmlformats.org/officeDocument/2006/relationships" r:embed="rId11"/>
                          <a:stretch>
                            <a:fillRect/>
                          </a:stretch>
                        </pic:blipFill>
                        <pic:spPr>
                          <a:xfrm>
                            <a:off x="0" y="0"/>
                            <a:ext cx="95250" cy="95250"/>
                          </a:xfrm>
                          <a:prstGeom prst="rect">
                            <a:avLst/>
                          </a:prstGeom>
                        </pic:spPr>
                      </pic:pic>
                    </a:graphicData>
                  </a:graphic>
                </wp:inline>
              </w:drawing>
            </w:r>
            <w:r>
              <w:rPr>
                <w:u w:color="auto"/>
              </w:rPr>
              <w:t>OpenSSH 安全漏洞(CVE-2023-51767)</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20</w:t>
            </w:r>
          </w:p>
        </w:tc>
        <w:tc>
          <w:tcPr>
            <w:tcW w:w="2800" w:type="pct"/>
          </w:tcPr>
          <w:p>
            <w:pPr>
              <w:jc w:val="left"/>
            </w:pPr>
            <w:r>
              <w:rPr>
                <w:u w:color="auto"/>
              </w:rPr>
              <w:drawing>
                <wp:inline distT="0" distB="0" distL="0" distR="0">
                  <wp:extent cx="95250" cy="95250"/>
                  <wp:docPr id="31" name="Drawing 31" descr="Generated"/>
                  <wp:cNvGraphicFramePr/>
                  <a:graphic xmlns:a="http://schemas.openxmlformats.org/drawingml/2006/main">
                    <a:graphicData uri="http://schemas.openxmlformats.org/drawingml/2006/picture">
                      <pic:pic xmlns:pic="http://schemas.openxmlformats.org/drawingml/2006/picture">
                        <pic:nvPicPr>
                          <pic:cNvPr id="0" name="Picture 31" descr="Generated"/>
                          <pic:cNvPicPr>
                            <a:picLocks noChangeAspect="1"/>
                          </pic:cNvPicPr>
                        </pic:nvPicPr>
                        <pic:blipFill>
                          <a:blip xmlns:r="http://schemas.openxmlformats.org/officeDocument/2006/relationships" r:embed="rId12"/>
                          <a:stretch>
                            <a:fillRect/>
                          </a:stretch>
                        </pic:blipFill>
                        <pic:spPr>
                          <a:xfrm>
                            <a:off x="0" y="0"/>
                            <a:ext cx="95250" cy="95250"/>
                          </a:xfrm>
                          <a:prstGeom prst="rect">
                            <a:avLst/>
                          </a:prstGeom>
                        </pic:spPr>
                      </pic:pic>
                    </a:graphicData>
                  </a:graphic>
                </wp:inline>
              </w:drawing>
            </w:r>
            <w:r>
              <w:rPr>
                <w:u w:color="auto"/>
              </w:rPr>
              <w:t>OpenSSH 信息泄露漏洞(CVE-2020-14145)</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21</w:t>
            </w:r>
          </w:p>
        </w:tc>
        <w:tc>
          <w:tcPr>
            <w:tcW w:w="2800" w:type="pct"/>
          </w:tcPr>
          <w:p>
            <w:pPr>
              <w:jc w:val="left"/>
            </w:pPr>
            <w:r>
              <w:rPr>
                <w:u w:color="auto"/>
              </w:rPr>
              <w:drawing>
                <wp:inline distT="0" distB="0" distL="0" distR="0">
                  <wp:extent cx="95250" cy="95250"/>
                  <wp:docPr id="32" name="Drawing 32" descr="Generated"/>
                  <wp:cNvGraphicFramePr/>
                  <a:graphic xmlns:a="http://schemas.openxmlformats.org/drawingml/2006/main">
                    <a:graphicData uri="http://schemas.openxmlformats.org/drawingml/2006/picture">
                      <pic:pic xmlns:pic="http://schemas.openxmlformats.org/drawingml/2006/picture">
                        <pic:nvPicPr>
                          <pic:cNvPr id="0" name="Picture 32" descr="Generated"/>
                          <pic:cNvPicPr>
                            <a:picLocks noChangeAspect="1"/>
                          </pic:cNvPicPr>
                        </pic:nvPicPr>
                        <pic:blipFill>
                          <a:blip xmlns:r="http://schemas.openxmlformats.org/officeDocument/2006/relationships" r:embed="rId12"/>
                          <a:stretch>
                            <a:fillRect/>
                          </a:stretch>
                        </pic:blipFill>
                        <pic:spPr>
                          <a:xfrm>
                            <a:off x="0" y="0"/>
                            <a:ext cx="95250" cy="95250"/>
                          </a:xfrm>
                          <a:prstGeom prst="rect">
                            <a:avLst/>
                          </a:prstGeom>
                        </pic:spPr>
                      </pic:pic>
                    </a:graphicData>
                  </a:graphic>
                </wp:inline>
              </w:drawing>
            </w:r>
            <w:r>
              <w:rPr>
                <w:u w:color="auto"/>
              </w:rPr>
              <w:t>OpenSSH 质询漏洞(CVE-2016-20012)</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22</w:t>
            </w:r>
          </w:p>
        </w:tc>
        <w:tc>
          <w:tcPr>
            <w:tcW w:w="2800" w:type="pct"/>
          </w:tcPr>
          <w:p>
            <w:pPr>
              <w:jc w:val="left"/>
            </w:pPr>
            <w:r>
              <w:rPr>
                <w:u w:color="auto"/>
              </w:rPr>
              <w:drawing>
                <wp:inline distT="0" distB="0" distL="0" distR="0">
                  <wp:extent cx="95250" cy="95250"/>
                  <wp:docPr id="33" name="Drawing 33" descr="Generated"/>
                  <wp:cNvGraphicFramePr/>
                  <a:graphic xmlns:a="http://schemas.openxmlformats.org/drawingml/2006/main">
                    <a:graphicData uri="http://schemas.openxmlformats.org/drawingml/2006/picture">
                      <pic:pic xmlns:pic="http://schemas.openxmlformats.org/drawingml/2006/picture">
                        <pic:nvPicPr>
                          <pic:cNvPr id="0" name="Picture 33" descr="Generated"/>
                          <pic:cNvPicPr>
                            <a:picLocks noChangeAspect="1"/>
                          </pic:cNvPicPr>
                        </pic:nvPicPr>
                        <pic:blipFill>
                          <a:blip xmlns:r="http://schemas.openxmlformats.org/officeDocument/2006/relationships" r:embed="rId12"/>
                          <a:stretch>
                            <a:fillRect/>
                          </a:stretch>
                        </pic:blipFill>
                        <pic:spPr>
                          <a:xfrm>
                            <a:off x="0" y="0"/>
                            <a:ext cx="95250" cy="95250"/>
                          </a:xfrm>
                          <a:prstGeom prst="rect">
                            <a:avLst/>
                          </a:prstGeom>
                        </pic:spPr>
                      </pic:pic>
                    </a:graphicData>
                  </a:graphic>
                </wp:inline>
              </w:drawing>
            </w:r>
            <w:r>
              <w:rPr>
                <w:u w:color="auto"/>
              </w:rPr>
              <w:t>ISC BIND 安全漏洞(CVE-2020-8617)</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23</w:t>
            </w:r>
          </w:p>
        </w:tc>
        <w:tc>
          <w:tcPr>
            <w:tcW w:w="2800" w:type="pct"/>
          </w:tcPr>
          <w:p>
            <w:pPr>
              <w:jc w:val="left"/>
            </w:pPr>
            <w:r>
              <w:rPr>
                <w:u w:color="auto"/>
              </w:rPr>
              <w:drawing>
                <wp:inline distT="0" distB="0" distL="0" distR="0">
                  <wp:extent cx="95250" cy="95250"/>
                  <wp:docPr id="34" name="Drawing 34" descr="Generated"/>
                  <wp:cNvGraphicFramePr/>
                  <a:graphic xmlns:a="http://schemas.openxmlformats.org/drawingml/2006/main">
                    <a:graphicData uri="http://schemas.openxmlformats.org/drawingml/2006/picture">
                      <pic:pic xmlns:pic="http://schemas.openxmlformats.org/drawingml/2006/picture">
                        <pic:nvPicPr>
                          <pic:cNvPr id="0" name="Picture 34" descr="Generated"/>
                          <pic:cNvPicPr>
                            <a:picLocks noChangeAspect="1"/>
                          </pic:cNvPicPr>
                        </pic:nvPicPr>
                        <pic:blipFill>
                          <a:blip xmlns:r="http://schemas.openxmlformats.org/officeDocument/2006/relationships" r:embed="rId12"/>
                          <a:stretch>
                            <a:fillRect/>
                          </a:stretch>
                        </pic:blipFill>
                        <pic:spPr>
                          <a:xfrm>
                            <a:off x="0" y="0"/>
                            <a:ext cx="95250" cy="95250"/>
                          </a:xfrm>
                          <a:prstGeom prst="rect">
                            <a:avLst/>
                          </a:prstGeom>
                        </pic:spPr>
                      </pic:pic>
                    </a:graphicData>
                  </a:graphic>
                </wp:inline>
              </w:drawing>
            </w:r>
            <w:r>
              <w:rPr>
                <w:u w:color="auto"/>
              </w:rPr>
              <w:t>isc bind 安全漏洞（CVE-2020-8622）</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24</w:t>
            </w:r>
          </w:p>
        </w:tc>
        <w:tc>
          <w:tcPr>
            <w:tcW w:w="2800" w:type="pct"/>
          </w:tcPr>
          <w:p>
            <w:pPr>
              <w:jc w:val="left"/>
            </w:pPr>
            <w:r>
              <w:rPr>
                <w:u w:color="auto"/>
              </w:rPr>
              <w:drawing>
                <wp:inline distT="0" distB="0" distL="0" distR="0">
                  <wp:extent cx="95250" cy="95250"/>
                  <wp:docPr id="35" name="Drawing 35" descr="Generated"/>
                  <wp:cNvGraphicFramePr/>
                  <a:graphic xmlns:a="http://schemas.openxmlformats.org/drawingml/2006/main">
                    <a:graphicData uri="http://schemas.openxmlformats.org/drawingml/2006/picture">
                      <pic:pic xmlns:pic="http://schemas.openxmlformats.org/drawingml/2006/picture">
                        <pic:nvPicPr>
                          <pic:cNvPr id="0" name="Picture 35" descr="Generated"/>
                          <pic:cNvPicPr>
                            <a:picLocks noChangeAspect="1"/>
                          </pic:cNvPicPr>
                        </pic:nvPicPr>
                        <pic:blipFill>
                          <a:blip xmlns:r="http://schemas.openxmlformats.org/officeDocument/2006/relationships" r:embed="rId12"/>
                          <a:stretch>
                            <a:fillRect/>
                          </a:stretch>
                        </pic:blipFill>
                        <pic:spPr>
                          <a:xfrm>
                            <a:off x="0" y="0"/>
                            <a:ext cx="95250" cy="95250"/>
                          </a:xfrm>
                          <a:prstGeom prst="rect">
                            <a:avLst/>
                          </a:prstGeom>
                        </pic:spPr>
                      </pic:pic>
                    </a:graphicData>
                  </a:graphic>
                </wp:inline>
              </w:drawing>
            </w:r>
            <w:r>
              <w:rPr>
                <w:u w:color="auto"/>
              </w:rPr>
              <w:t>ISC BIND update-policy漏洞(CVE-2020-8624)</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25</w:t>
            </w:r>
          </w:p>
        </w:tc>
        <w:tc>
          <w:tcPr>
            <w:tcW w:w="2800" w:type="pct"/>
          </w:tcPr>
          <w:p>
            <w:pPr>
              <w:jc w:val="left"/>
            </w:pPr>
            <w:r>
              <w:rPr>
                <w:u w:color="auto"/>
              </w:rPr>
              <w:drawing>
                <wp:inline distT="0" distB="0" distL="0" distR="0">
                  <wp:extent cx="95250" cy="95250"/>
                  <wp:docPr id="36" name="Drawing 36" descr="Generated"/>
                  <wp:cNvGraphicFramePr/>
                  <a:graphic xmlns:a="http://schemas.openxmlformats.org/drawingml/2006/main">
                    <a:graphicData uri="http://schemas.openxmlformats.org/drawingml/2006/picture">
                      <pic:pic xmlns:pic="http://schemas.openxmlformats.org/drawingml/2006/picture">
                        <pic:nvPicPr>
                          <pic:cNvPr id="0" name="Picture 36" descr="Generated"/>
                          <pic:cNvPicPr>
                            <a:picLocks noChangeAspect="1"/>
                          </pic:cNvPicPr>
                        </pic:nvPicPr>
                        <pic:blipFill>
                          <a:blip xmlns:r="http://schemas.openxmlformats.org/officeDocument/2006/relationships" r:embed="rId12"/>
                          <a:stretch>
                            <a:fillRect/>
                          </a:stretch>
                        </pic:blipFill>
                        <pic:spPr>
                          <a:xfrm>
                            <a:off x="0" y="0"/>
                            <a:ext cx="95250" cy="95250"/>
                          </a:xfrm>
                          <a:prstGeom prst="rect">
                            <a:avLst/>
                          </a:prstGeom>
                        </pic:spPr>
                      </pic:pic>
                    </a:graphicData>
                  </a:graphic>
                </wp:inline>
              </w:drawing>
            </w:r>
            <w:r>
              <w:rPr>
                <w:u w:color="auto"/>
              </w:rPr>
              <w:t>ISC BIND 安全漏洞(CVE-2021-25214)</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26</w:t>
            </w:r>
          </w:p>
        </w:tc>
        <w:tc>
          <w:tcPr>
            <w:tcW w:w="2800" w:type="pct"/>
          </w:tcPr>
          <w:p>
            <w:pPr>
              <w:jc w:val="left"/>
            </w:pPr>
            <w:r>
              <w:rPr>
                <w:u w:color="auto"/>
              </w:rPr>
              <w:drawing>
                <wp:inline distT="0" distB="0" distL="0" distR="0">
                  <wp:extent cx="95250" cy="95250"/>
                  <wp:docPr id="37" name="Drawing 37" descr="Generated"/>
                  <wp:cNvGraphicFramePr/>
                  <a:graphic xmlns:a="http://schemas.openxmlformats.org/drawingml/2006/main">
                    <a:graphicData uri="http://schemas.openxmlformats.org/drawingml/2006/picture">
                      <pic:pic xmlns:pic="http://schemas.openxmlformats.org/drawingml/2006/picture">
                        <pic:nvPicPr>
                          <pic:cNvPr id="0" name="Picture 37" descr="Generated"/>
                          <pic:cNvPicPr>
                            <a:picLocks noChangeAspect="1"/>
                          </pic:cNvPicPr>
                        </pic:nvPicPr>
                        <pic:blipFill>
                          <a:blip xmlns:r="http://schemas.openxmlformats.org/officeDocument/2006/relationships" r:embed="rId12"/>
                          <a:stretch>
                            <a:fillRect/>
                          </a:stretch>
                        </pic:blipFill>
                        <pic:spPr>
                          <a:xfrm>
                            <a:off x="0" y="0"/>
                            <a:ext cx="95250" cy="95250"/>
                          </a:xfrm>
                          <a:prstGeom prst="rect">
                            <a:avLst/>
                          </a:prstGeom>
                        </pic:spPr>
                      </pic:pic>
                    </a:graphicData>
                  </a:graphic>
                </wp:inline>
              </w:drawing>
            </w:r>
            <w:r>
              <w:rPr>
                <w:u w:color="auto"/>
              </w:rPr>
              <w:t>ISC BIND 资源管理错误漏洞(CVE-2021-25219)</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27</w:t>
            </w:r>
          </w:p>
        </w:tc>
        <w:tc>
          <w:tcPr>
            <w:tcW w:w="2800" w:type="pct"/>
          </w:tcPr>
          <w:p>
            <w:pPr>
              <w:jc w:val="left"/>
            </w:pPr>
            <w:r>
              <w:rPr>
                <w:u w:color="auto"/>
              </w:rPr>
              <w:drawing>
                <wp:inline distT="0" distB="0" distL="0" distR="0">
                  <wp:extent cx="95250" cy="95250"/>
                  <wp:docPr id="38" name="Drawing 38" descr="Generated"/>
                  <wp:cNvGraphicFramePr/>
                  <a:graphic xmlns:a="http://schemas.openxmlformats.org/drawingml/2006/main">
                    <a:graphicData uri="http://schemas.openxmlformats.org/drawingml/2006/picture">
                      <pic:pic xmlns:pic="http://schemas.openxmlformats.org/drawingml/2006/picture">
                        <pic:nvPicPr>
                          <pic:cNvPr id="0" name="Picture 38" descr="Generated"/>
                          <pic:cNvPicPr>
                            <a:picLocks noChangeAspect="1"/>
                          </pic:cNvPicPr>
                        </pic:nvPicPr>
                        <pic:blipFill>
                          <a:blip xmlns:r="http://schemas.openxmlformats.org/officeDocument/2006/relationships" r:embed="rId12"/>
                          <a:stretch>
                            <a:fillRect/>
                          </a:stretch>
                        </pic:blipFill>
                        <pic:spPr>
                          <a:xfrm>
                            <a:off x="0" y="0"/>
                            <a:ext cx="95250" cy="95250"/>
                          </a:xfrm>
                          <a:prstGeom prst="rect">
                            <a:avLst/>
                          </a:prstGeom>
                        </pic:spPr>
                      </pic:pic>
                    </a:graphicData>
                  </a:graphic>
                </wp:inline>
              </w:drawing>
            </w:r>
            <w:r>
              <w:rPr>
                <w:u w:color="auto"/>
              </w:rPr>
              <w:t>ISC BIND 代码问题漏洞(CVE-2021-25220)</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28</w:t>
            </w:r>
          </w:p>
        </w:tc>
        <w:tc>
          <w:tcPr>
            <w:tcW w:w="2800" w:type="pct"/>
          </w:tcPr>
          <w:p>
            <w:pPr>
              <w:jc w:val="left"/>
            </w:pPr>
            <w:r>
              <w:rPr>
                <w:u w:color="auto"/>
              </w:rPr>
              <w:drawing>
                <wp:inline distT="0" distB="0" distL="0" distR="0">
                  <wp:extent cx="95250" cy="95250"/>
                  <wp:docPr id="39" name="Drawing 39" descr="Generated"/>
                  <wp:cNvGraphicFramePr/>
                  <a:graphic xmlns:a="http://schemas.openxmlformats.org/drawingml/2006/main">
                    <a:graphicData uri="http://schemas.openxmlformats.org/drawingml/2006/picture">
                      <pic:pic xmlns:pic="http://schemas.openxmlformats.org/drawingml/2006/picture">
                        <pic:nvPicPr>
                          <pic:cNvPr id="0" name="Picture 39" descr="Generated"/>
                          <pic:cNvPicPr>
                            <a:picLocks noChangeAspect="1"/>
                          </pic:cNvPicPr>
                        </pic:nvPicPr>
                        <pic:blipFill>
                          <a:blip xmlns:r="http://schemas.openxmlformats.org/officeDocument/2006/relationships" r:embed="rId12"/>
                          <a:stretch>
                            <a:fillRect/>
                          </a:stretch>
                        </pic:blipFill>
                        <pic:spPr>
                          <a:xfrm>
                            <a:off x="0" y="0"/>
                            <a:ext cx="95250" cy="95250"/>
                          </a:xfrm>
                          <a:prstGeom prst="rect">
                            <a:avLst/>
                          </a:prstGeom>
                        </pic:spPr>
                      </pic:pic>
                    </a:graphicData>
                  </a:graphic>
                </wp:inline>
              </w:drawing>
            </w:r>
            <w:r>
              <w:rPr>
                <w:u w:color="auto"/>
              </w:rPr>
              <w:t>ISC BIND 资源管理错误漏洞(CVE-2022-2795)</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29</w:t>
            </w:r>
          </w:p>
        </w:tc>
        <w:tc>
          <w:tcPr>
            <w:tcW w:w="2800" w:type="pct"/>
          </w:tcPr>
          <w:p>
            <w:pPr>
              <w:jc w:val="left"/>
            </w:pPr>
            <w:r>
              <w:rPr>
                <w:u w:color="auto"/>
              </w:rPr>
              <w:drawing>
                <wp:inline distT="0" distB="0" distL="0" distR="0">
                  <wp:extent cx="95250" cy="95250"/>
                  <wp:docPr id="40" name="Drawing 40" descr="Generated"/>
                  <wp:cNvGraphicFramePr/>
                  <a:graphic xmlns:a="http://schemas.openxmlformats.org/drawingml/2006/main">
                    <a:graphicData uri="http://schemas.openxmlformats.org/drawingml/2006/picture">
                      <pic:pic xmlns:pic="http://schemas.openxmlformats.org/drawingml/2006/picture">
                        <pic:nvPicPr>
                          <pic:cNvPr id="0" name="Picture 40" descr="Generated"/>
                          <pic:cNvPicPr>
                            <a:picLocks noChangeAspect="1"/>
                          </pic:cNvPicPr>
                        </pic:nvPicPr>
                        <pic:blipFill>
                          <a:blip xmlns:r="http://schemas.openxmlformats.org/officeDocument/2006/relationships" r:embed="rId12"/>
                          <a:stretch>
                            <a:fillRect/>
                          </a:stretch>
                        </pic:blipFill>
                        <pic:spPr>
                          <a:xfrm>
                            <a:off x="0" y="0"/>
                            <a:ext cx="95250" cy="95250"/>
                          </a:xfrm>
                          <a:prstGeom prst="rect">
                            <a:avLst/>
                          </a:prstGeom>
                        </pic:spPr>
                      </pic:pic>
                    </a:graphicData>
                  </a:graphic>
                </wp:inline>
              </w:drawing>
            </w:r>
            <w:r>
              <w:rPr>
                <w:u w:color="auto"/>
              </w:rPr>
              <w:t>OpenSSH 安全漏洞(CVE-2023-51385)</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30</w:t>
            </w:r>
          </w:p>
        </w:tc>
        <w:tc>
          <w:tcPr>
            <w:tcW w:w="2800" w:type="pct"/>
          </w:tcPr>
          <w:p>
            <w:pPr>
              <w:jc w:val="left"/>
            </w:pPr>
            <w:r>
              <w:rPr>
                <w:u w:color="auto"/>
              </w:rPr>
              <w:drawing>
                <wp:inline distT="0" distB="0" distL="0" distR="0">
                  <wp:extent cx="95250" cy="95250"/>
                  <wp:docPr id="41" name="Drawing 41" descr="Generated"/>
                  <wp:cNvGraphicFramePr/>
                  <a:graphic xmlns:a="http://schemas.openxmlformats.org/drawingml/2006/main">
                    <a:graphicData uri="http://schemas.openxmlformats.org/drawingml/2006/picture">
                      <pic:pic xmlns:pic="http://schemas.openxmlformats.org/drawingml/2006/picture">
                        <pic:nvPicPr>
                          <pic:cNvPr id="0" name="Picture 41" descr="Generated"/>
                          <pic:cNvPicPr>
                            <a:picLocks noChangeAspect="1"/>
                          </pic:cNvPicPr>
                        </pic:nvPicPr>
                        <pic:blipFill>
                          <a:blip xmlns:r="http://schemas.openxmlformats.org/officeDocument/2006/relationships" r:embed="rId12"/>
                          <a:stretch>
                            <a:fillRect/>
                          </a:stretch>
                        </pic:blipFill>
                        <pic:spPr>
                          <a:xfrm>
                            <a:off x="0" y="0"/>
                            <a:ext cx="95250" cy="95250"/>
                          </a:xfrm>
                          <a:prstGeom prst="rect">
                            <a:avLst/>
                          </a:prstGeom>
                        </pic:spPr>
                      </pic:pic>
                    </a:graphicData>
                  </a:graphic>
                </wp:inline>
              </w:drawing>
            </w:r>
            <w:r>
              <w:rPr>
                <w:u w:color="auto"/>
              </w:rPr>
              <w:t>OpenSSH 安全漏洞(CVE-2023-48795)</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31</w:t>
            </w:r>
          </w:p>
        </w:tc>
        <w:tc>
          <w:tcPr>
            <w:tcW w:w="2800" w:type="pct"/>
          </w:tcPr>
          <w:p>
            <w:pPr>
              <w:jc w:val="left"/>
            </w:pPr>
            <w:r>
              <w:rPr>
                <w:u w:color="auto"/>
              </w:rPr>
              <w:drawing>
                <wp:inline distT="0" distB="0" distL="0" distR="0">
                  <wp:extent cx="95250" cy="95250"/>
                  <wp:docPr id="42" name="Drawing 42" descr="Generated"/>
                  <wp:cNvGraphicFramePr/>
                  <a:graphic xmlns:a="http://schemas.openxmlformats.org/drawingml/2006/main">
                    <a:graphicData uri="http://schemas.openxmlformats.org/drawingml/2006/picture">
                      <pic:pic xmlns:pic="http://schemas.openxmlformats.org/drawingml/2006/picture">
                        <pic:nvPicPr>
                          <pic:cNvPr id="0" name="Picture 42" descr="Generated"/>
                          <pic:cNvPicPr>
                            <a:picLocks noChangeAspect="1"/>
                          </pic:cNvPicPr>
                        </pic:nvPicPr>
                        <pic:blipFill>
                          <a:blip xmlns:r="http://schemas.openxmlformats.org/officeDocument/2006/relationships" r:embed="rId12"/>
                          <a:stretch>
                            <a:fillRect/>
                          </a:stretch>
                        </pic:blipFill>
                        <pic:spPr>
                          <a:xfrm>
                            <a:off x="0" y="0"/>
                            <a:ext cx="95250" cy="95250"/>
                          </a:xfrm>
                          <a:prstGeom prst="rect">
                            <a:avLst/>
                          </a:prstGeom>
                        </pic:spPr>
                      </pic:pic>
                    </a:graphicData>
                  </a:graphic>
                </wp:inline>
              </w:drawing>
            </w:r>
            <w:r>
              <w:rPr>
                <w:u w:color="auto"/>
              </w:rPr>
              <w:t>OpenSSH 安全漏洞(CVE-2023-51384)</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32</w:t>
            </w:r>
          </w:p>
        </w:tc>
        <w:tc>
          <w:tcPr>
            <w:tcW w:w="2800" w:type="pct"/>
          </w:tcPr>
          <w:p>
            <w:pPr>
              <w:jc w:val="left"/>
            </w:pPr>
            <w:r>
              <w:rPr>
                <w:u w:color="auto"/>
              </w:rPr>
              <w:drawing>
                <wp:inline distT="0" distB="0" distL="0" distR="0">
                  <wp:extent cx="95250" cy="95250"/>
                  <wp:docPr id="43" name="Drawing 43" descr="Generated"/>
                  <wp:cNvGraphicFramePr/>
                  <a:graphic xmlns:a="http://schemas.openxmlformats.org/drawingml/2006/main">
                    <a:graphicData uri="http://schemas.openxmlformats.org/drawingml/2006/picture">
                      <pic:pic xmlns:pic="http://schemas.openxmlformats.org/drawingml/2006/picture">
                        <pic:nvPicPr>
                          <pic:cNvPr id="0" name="Picture 43" descr="Generated"/>
                          <pic:cNvPicPr>
                            <a:picLocks noChangeAspect="1"/>
                          </pic:cNvPicPr>
                        </pic:nvPicPr>
                        <pic:blipFill>
                          <a:blip xmlns:r="http://schemas.openxmlformats.org/officeDocument/2006/relationships" r:embed="rId13"/>
                          <a:stretch>
                            <a:fillRect/>
                          </a:stretch>
                        </pic:blipFill>
                        <pic:spPr>
                          <a:xfrm>
                            <a:off x="0" y="0"/>
                            <a:ext cx="95250" cy="95250"/>
                          </a:xfrm>
                          <a:prstGeom prst="rect">
                            <a:avLst/>
                          </a:prstGeom>
                        </pic:spPr>
                      </pic:pic>
                    </a:graphicData>
                  </a:graphic>
                </wp:inline>
              </w:drawing>
            </w:r>
            <w:r>
              <w:rPr>
                <w:u w:color="auto"/>
              </w:rPr>
              <w:t>OpenSSH 操作系统命令注入漏洞(CVE-2020-15778)</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33</w:t>
            </w:r>
          </w:p>
        </w:tc>
        <w:tc>
          <w:tcPr>
            <w:tcW w:w="2800" w:type="pct"/>
          </w:tcPr>
          <w:p>
            <w:pPr>
              <w:jc w:val="left"/>
            </w:pPr>
            <w:r>
              <w:rPr>
                <w:u w:color="auto"/>
              </w:rPr>
              <w:drawing>
                <wp:inline distT="0" distB="0" distL="0" distR="0">
                  <wp:extent cx="95250" cy="95250"/>
                  <wp:docPr id="44" name="Drawing 44" descr="Generated"/>
                  <wp:cNvGraphicFramePr/>
                  <a:graphic xmlns:a="http://schemas.openxmlformats.org/drawingml/2006/main">
                    <a:graphicData uri="http://schemas.openxmlformats.org/drawingml/2006/picture">
                      <pic:pic xmlns:pic="http://schemas.openxmlformats.org/drawingml/2006/picture">
                        <pic:nvPicPr>
                          <pic:cNvPr id="0" name="Picture 44" descr="Generated"/>
                          <pic:cNvPicPr>
                            <a:picLocks noChangeAspect="1"/>
                          </pic:cNvPicPr>
                        </pic:nvPicPr>
                        <pic:blipFill>
                          <a:blip xmlns:r="http://schemas.openxmlformats.org/officeDocument/2006/relationships" r:embed="rId13"/>
                          <a:stretch>
                            <a:fillRect/>
                          </a:stretch>
                        </pic:blipFill>
                        <pic:spPr>
                          <a:xfrm>
                            <a:off x="0" y="0"/>
                            <a:ext cx="95250" cy="95250"/>
                          </a:xfrm>
                          <a:prstGeom prst="rect">
                            <a:avLst/>
                          </a:prstGeom>
                        </pic:spPr>
                      </pic:pic>
                    </a:graphicData>
                  </a:graphic>
                </wp:inline>
              </w:drawing>
            </w:r>
            <w:r>
              <w:rPr>
                <w:u w:color="auto"/>
              </w:rPr>
              <w:t>OpenSSH 授权问题漏洞(CVE-2021-36368)</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34</w:t>
            </w:r>
          </w:p>
        </w:tc>
        <w:tc>
          <w:tcPr>
            <w:tcW w:w="2800" w:type="pct"/>
          </w:tcPr>
          <w:p>
            <w:pPr>
              <w:jc w:val="left"/>
            </w:pPr>
            <w:r>
              <w:rPr>
                <w:u w:color="auto"/>
              </w:rPr>
              <w:drawing>
                <wp:inline distT="0" distB="0" distL="0" distR="0">
                  <wp:extent cx="95250" cy="95250"/>
                  <wp:docPr id="45" name="Drawing 45" descr="Generated"/>
                  <wp:cNvGraphicFramePr/>
                  <a:graphic xmlns:a="http://schemas.openxmlformats.org/drawingml/2006/main">
                    <a:graphicData uri="http://schemas.openxmlformats.org/drawingml/2006/picture">
                      <pic:pic xmlns:pic="http://schemas.openxmlformats.org/drawingml/2006/picture">
                        <pic:nvPicPr>
                          <pic:cNvPr id="0" name="Picture 45" descr="Generated"/>
                          <pic:cNvPicPr>
                            <a:picLocks noChangeAspect="1"/>
                          </pic:cNvPicPr>
                        </pic:nvPicPr>
                        <pic:blipFill>
                          <a:blip xmlns:r="http://schemas.openxmlformats.org/officeDocument/2006/relationships" r:embed="rId13"/>
                          <a:stretch>
                            <a:fillRect/>
                          </a:stretch>
                        </pic:blipFill>
                        <pic:spPr>
                          <a:xfrm>
                            <a:off x="0" y="0"/>
                            <a:ext cx="95250" cy="95250"/>
                          </a:xfrm>
                          <a:prstGeom prst="rect">
                            <a:avLst/>
                          </a:prstGeom>
                        </pic:spPr>
                      </pic:pic>
                    </a:graphicData>
                  </a:graphic>
                </wp:inline>
              </w:drawing>
            </w:r>
            <w:r>
              <w:rPr>
                <w:u w:color="auto"/>
              </w:rPr>
              <w:t>ICMP时间戳检测(原理扫描)</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35</w:t>
            </w:r>
          </w:p>
        </w:tc>
        <w:tc>
          <w:tcPr>
            <w:tcW w:w="2800" w:type="pct"/>
          </w:tcPr>
          <w:p>
            <w:pPr>
              <w:jc w:val="left"/>
            </w:pPr>
            <w:r>
              <w:rPr>
                <w:u w:color="auto"/>
              </w:rPr>
              <w:drawing>
                <wp:inline distT="0" distB="0" distL="0" distR="0">
                  <wp:extent cx="95250" cy="95250"/>
                  <wp:docPr id="46" name="Drawing 46" descr="Generated"/>
                  <wp:cNvGraphicFramePr/>
                  <a:graphic xmlns:a="http://schemas.openxmlformats.org/drawingml/2006/main">
                    <a:graphicData uri="http://schemas.openxmlformats.org/drawingml/2006/picture">
                      <pic:pic xmlns:pic="http://schemas.openxmlformats.org/drawingml/2006/picture">
                        <pic:nvPicPr>
                          <pic:cNvPr id="0" name="Picture 46" descr="Generated"/>
                          <pic:cNvPicPr>
                            <a:picLocks noChangeAspect="1"/>
                          </pic:cNvPicPr>
                        </pic:nvPicPr>
                        <pic:blipFill>
                          <a:blip xmlns:r="http://schemas.openxmlformats.org/officeDocument/2006/relationships" r:embed="rId14"/>
                          <a:stretch>
                            <a:fillRect/>
                          </a:stretch>
                        </pic:blipFill>
                        <pic:spPr>
                          <a:xfrm>
                            <a:off x="0" y="0"/>
                            <a:ext cx="95250" cy="95250"/>
                          </a:xfrm>
                          <a:prstGeom prst="rect">
                            <a:avLst/>
                          </a:prstGeom>
                        </pic:spPr>
                      </pic:pic>
                    </a:graphicData>
                  </a:graphic>
                </wp:inline>
              </w:drawing>
            </w:r>
            <w:r>
              <w:rPr>
                <w:u w:color="auto"/>
              </w:rPr>
              <w:t>服务器加密通信支持的SSL加密算法(原理扫描)</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36</w:t>
            </w:r>
          </w:p>
        </w:tc>
        <w:tc>
          <w:tcPr>
            <w:tcW w:w="2800" w:type="pct"/>
          </w:tcPr>
          <w:p>
            <w:pPr>
              <w:jc w:val="left"/>
            </w:pPr>
            <w:r>
              <w:rPr>
                <w:u w:color="auto"/>
              </w:rPr>
              <w:drawing>
                <wp:inline distT="0" distB="0" distL="0" distR="0">
                  <wp:extent cx="95250" cy="95250"/>
                  <wp:docPr id="47" name="Drawing 47" descr="Generated"/>
                  <wp:cNvGraphicFramePr/>
                  <a:graphic xmlns:a="http://schemas.openxmlformats.org/drawingml/2006/main">
                    <a:graphicData uri="http://schemas.openxmlformats.org/drawingml/2006/picture">
                      <pic:pic xmlns:pic="http://schemas.openxmlformats.org/drawingml/2006/picture">
                        <pic:nvPicPr>
                          <pic:cNvPr id="0" name="Picture 47" descr="Generated"/>
                          <pic:cNvPicPr>
                            <a:picLocks noChangeAspect="1"/>
                          </pic:cNvPicPr>
                        </pic:nvPicPr>
                        <pic:blipFill>
                          <a:blip xmlns:r="http://schemas.openxmlformats.org/officeDocument/2006/relationships" r:embed="rId14"/>
                          <a:stretch>
                            <a:fillRect/>
                          </a:stretch>
                        </pic:blipFill>
                        <pic:spPr>
                          <a:xfrm>
                            <a:off x="0" y="0"/>
                            <a:ext cx="95250" cy="95250"/>
                          </a:xfrm>
                          <a:prstGeom prst="rect">
                            <a:avLst/>
                          </a:prstGeom>
                        </pic:spPr>
                      </pic:pic>
                    </a:graphicData>
                  </a:graphic>
                </wp:inline>
              </w:drawing>
            </w:r>
            <w:r>
              <w:rPr>
                <w:u w:color="auto"/>
              </w:rPr>
              <w:t>服务器支持的SSL加密协议(原理扫描)</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37</w:t>
            </w:r>
          </w:p>
        </w:tc>
        <w:tc>
          <w:tcPr>
            <w:tcW w:w="2800" w:type="pct"/>
          </w:tcPr>
          <w:p>
            <w:pPr>
              <w:jc w:val="left"/>
            </w:pPr>
            <w:r>
              <w:rPr>
                <w:u w:color="auto"/>
              </w:rPr>
              <w:drawing>
                <wp:inline distT="0" distB="0" distL="0" distR="0">
                  <wp:extent cx="95250" cy="95250"/>
                  <wp:docPr id="48" name="Drawing 48" descr="Generated"/>
                  <wp:cNvGraphicFramePr/>
                  <a:graphic xmlns:a="http://schemas.openxmlformats.org/drawingml/2006/main">
                    <a:graphicData uri="http://schemas.openxmlformats.org/drawingml/2006/picture">
                      <pic:pic xmlns:pic="http://schemas.openxmlformats.org/drawingml/2006/picture">
                        <pic:nvPicPr>
                          <pic:cNvPr id="0" name="Picture 48" descr="Generated"/>
                          <pic:cNvPicPr>
                            <a:picLocks noChangeAspect="1"/>
                          </pic:cNvPicPr>
                        </pic:nvPicPr>
                        <pic:blipFill>
                          <a:blip xmlns:r="http://schemas.openxmlformats.org/officeDocument/2006/relationships" r:embed="rId14"/>
                          <a:stretch>
                            <a:fillRect/>
                          </a:stretch>
                        </pic:blipFill>
                        <pic:spPr>
                          <a:xfrm>
                            <a:off x="0" y="0"/>
                            <a:ext cx="95250" cy="95250"/>
                          </a:xfrm>
                          <a:prstGeom prst="rect">
                            <a:avLst/>
                          </a:prstGeom>
                        </pic:spPr>
                      </pic:pic>
                    </a:graphicData>
                  </a:graphic>
                </wp:inline>
              </w:drawing>
            </w:r>
            <w:r>
              <w:rPr>
                <w:u w:color="auto"/>
              </w:rPr>
              <w:t>允许Traceroute探测</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38</w:t>
            </w:r>
          </w:p>
        </w:tc>
        <w:tc>
          <w:tcPr>
            <w:tcW w:w="2800" w:type="pct"/>
          </w:tcPr>
          <w:p>
            <w:pPr>
              <w:jc w:val="left"/>
            </w:pPr>
            <w:r>
              <w:rPr>
                <w:u w:color="auto"/>
              </w:rPr>
              <w:drawing>
                <wp:inline distT="0" distB="0" distL="0" distR="0">
                  <wp:extent cx="95250" cy="95250"/>
                  <wp:docPr id="49" name="Drawing 49" descr="Generated"/>
                  <wp:cNvGraphicFramePr/>
                  <a:graphic xmlns:a="http://schemas.openxmlformats.org/drawingml/2006/main">
                    <a:graphicData uri="http://schemas.openxmlformats.org/drawingml/2006/picture">
                      <pic:pic xmlns:pic="http://schemas.openxmlformats.org/drawingml/2006/picture">
                        <pic:nvPicPr>
                          <pic:cNvPr id="0" name="Picture 49" descr="Generated"/>
                          <pic:cNvPicPr>
                            <a:picLocks noChangeAspect="1"/>
                          </pic:cNvPicPr>
                        </pic:nvPicPr>
                        <pic:blipFill>
                          <a:blip xmlns:r="http://schemas.openxmlformats.org/officeDocument/2006/relationships" r:embed="rId14"/>
                          <a:stretch>
                            <a:fillRect/>
                          </a:stretch>
                        </pic:blipFill>
                        <pic:spPr>
                          <a:xfrm>
                            <a:off x="0" y="0"/>
                            <a:ext cx="95250" cy="95250"/>
                          </a:xfrm>
                          <a:prstGeom prst="rect">
                            <a:avLst/>
                          </a:prstGeom>
                        </pic:spPr>
                      </pic:pic>
                    </a:graphicData>
                  </a:graphic>
                </wp:inline>
              </w:drawing>
            </w:r>
            <w:r>
              <w:rPr>
                <w:u w:color="auto"/>
              </w:rPr>
              <w:t>HTTP Server类型和版本号</w:t>
            </w:r>
          </w:p>
        </w:tc>
        <w:tc>
          <w:tcPr>
            <w:tcW w:w="500" w:type="pct"/>
          </w:tcPr>
          <w:p>
            <w:r>
              <w:rPr>
                <w:u w:color="auto"/>
              </w:rPr>
              <w:t>1/1</w:t>
            </w:r>
          </w:p>
        </w:tc>
        <w:tc>
          <w:tcPr>
            <w:tcW w:w="700" w:type="pct"/>
          </w:tcPr>
          <w:p>
            <w:r>
              <w:rPr>
                <w:u w:color="auto"/>
              </w:rPr>
              <w:t>100.00%</w:t>
            </w:r>
          </w:p>
        </w:tc>
        <w:tc>
          <w:tcPr>
            <w:tcW w:w="500" w:type="pct"/>
          </w:tcPr>
          <w:p>
            <w:r>
              <w:rPr>
                <w:u w:color="auto"/>
              </w:rPr>
              <w:t>4</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39</w:t>
            </w:r>
          </w:p>
        </w:tc>
        <w:tc>
          <w:tcPr>
            <w:tcW w:w="2800" w:type="pct"/>
          </w:tcPr>
          <w:p>
            <w:pPr>
              <w:jc w:val="left"/>
            </w:pPr>
            <w:r>
              <w:rPr>
                <w:u w:color="auto"/>
              </w:rPr>
              <w:drawing>
                <wp:inline distT="0" distB="0" distL="0" distR="0">
                  <wp:extent cx="95250" cy="95250"/>
                  <wp:docPr id="50" name="Drawing 50" descr="Generated"/>
                  <wp:cNvGraphicFramePr/>
                  <a:graphic xmlns:a="http://schemas.openxmlformats.org/drawingml/2006/main">
                    <a:graphicData uri="http://schemas.openxmlformats.org/drawingml/2006/picture">
                      <pic:pic xmlns:pic="http://schemas.openxmlformats.org/drawingml/2006/picture">
                        <pic:nvPicPr>
                          <pic:cNvPr id="0" name="Picture 50" descr="Generated"/>
                          <pic:cNvPicPr>
                            <a:picLocks noChangeAspect="1"/>
                          </pic:cNvPicPr>
                        </pic:nvPicPr>
                        <pic:blipFill>
                          <a:blip xmlns:r="http://schemas.openxmlformats.org/officeDocument/2006/relationships" r:embed="rId14"/>
                          <a:stretch>
                            <a:fillRect/>
                          </a:stretch>
                        </pic:blipFill>
                        <pic:spPr>
                          <a:xfrm>
                            <a:off x="0" y="0"/>
                            <a:ext cx="95250" cy="95250"/>
                          </a:xfrm>
                          <a:prstGeom prst="rect">
                            <a:avLst/>
                          </a:prstGeom>
                        </pic:spPr>
                      </pic:pic>
                    </a:graphicData>
                  </a:graphic>
                </wp:inline>
              </w:drawing>
            </w:r>
            <w:r>
              <w:rPr>
                <w:u w:color="auto"/>
              </w:rPr>
              <w:t>Apache Web服务器版本检测</w:t>
            </w:r>
          </w:p>
        </w:tc>
        <w:tc>
          <w:tcPr>
            <w:tcW w:w="500" w:type="pct"/>
          </w:tcPr>
          <w:p>
            <w:r>
              <w:rPr>
                <w:u w:color="auto"/>
              </w:rPr>
              <w:t>1/1</w:t>
            </w:r>
          </w:p>
        </w:tc>
        <w:tc>
          <w:tcPr>
            <w:tcW w:w="700" w:type="pct"/>
          </w:tcPr>
          <w:p>
            <w:r>
              <w:rPr>
                <w:u w:color="auto"/>
              </w:rPr>
              <w:t>100.00%</w:t>
            </w:r>
          </w:p>
        </w:tc>
        <w:tc>
          <w:tcPr>
            <w:tcW w:w="500" w:type="pct"/>
          </w:tcPr>
          <w:p>
            <w:r>
              <w:rPr>
                <w:u w:color="auto"/>
              </w:rPr>
              <w:t>3</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40</w:t>
            </w:r>
          </w:p>
        </w:tc>
        <w:tc>
          <w:tcPr>
            <w:tcW w:w="2800" w:type="pct"/>
          </w:tcPr>
          <w:p>
            <w:pPr>
              <w:jc w:val="left"/>
            </w:pPr>
            <w:r>
              <w:rPr>
                <w:u w:color="auto"/>
              </w:rPr>
              <w:drawing>
                <wp:inline distT="0" distB="0" distL="0" distR="0">
                  <wp:extent cx="95250" cy="95250"/>
                  <wp:docPr id="51" name="Drawing 51" descr="Generated"/>
                  <wp:cNvGraphicFramePr/>
                  <a:graphic xmlns:a="http://schemas.openxmlformats.org/drawingml/2006/main">
                    <a:graphicData uri="http://schemas.openxmlformats.org/drawingml/2006/picture">
                      <pic:pic xmlns:pic="http://schemas.openxmlformats.org/drawingml/2006/picture">
                        <pic:nvPicPr>
                          <pic:cNvPr id="0" name="Picture 51" descr="Generated"/>
                          <pic:cNvPicPr>
                            <a:picLocks noChangeAspect="1"/>
                          </pic:cNvPicPr>
                        </pic:nvPicPr>
                        <pic:blipFill>
                          <a:blip xmlns:r="http://schemas.openxmlformats.org/officeDocument/2006/relationships" r:embed="rId14"/>
                          <a:stretch>
                            <a:fillRect/>
                          </a:stretch>
                        </pic:blipFill>
                        <pic:spPr>
                          <a:xfrm>
                            <a:off x="0" y="0"/>
                            <a:ext cx="95250" cy="95250"/>
                          </a:xfrm>
                          <a:prstGeom prst="rect">
                            <a:avLst/>
                          </a:prstGeom>
                        </pic:spPr>
                      </pic:pic>
                    </a:graphicData>
                  </a:graphic>
                </wp:inline>
              </w:drawing>
            </w:r>
            <w:r>
              <w:rPr>
                <w:u w:color="auto"/>
              </w:rPr>
              <w:t>通过RPC获取所有端口映射器注册程序的列表(原理扫描)</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41</w:t>
            </w:r>
          </w:p>
        </w:tc>
        <w:tc>
          <w:tcPr>
            <w:tcW w:w="2800" w:type="pct"/>
          </w:tcPr>
          <w:p>
            <w:pPr>
              <w:jc w:val="left"/>
            </w:pPr>
            <w:r>
              <w:rPr>
                <w:u w:color="auto"/>
              </w:rPr>
              <w:drawing>
                <wp:inline distT="0" distB="0" distL="0" distR="0">
                  <wp:extent cx="95250" cy="95250"/>
                  <wp:docPr id="52" name="Drawing 52" descr="Generated"/>
                  <wp:cNvGraphicFramePr/>
                  <a:graphic xmlns:a="http://schemas.openxmlformats.org/drawingml/2006/main">
                    <a:graphicData uri="http://schemas.openxmlformats.org/drawingml/2006/picture">
                      <pic:pic xmlns:pic="http://schemas.openxmlformats.org/drawingml/2006/picture">
                        <pic:nvPicPr>
                          <pic:cNvPr id="0" name="Picture 52" descr="Generated"/>
                          <pic:cNvPicPr>
                            <a:picLocks noChangeAspect="1"/>
                          </pic:cNvPicPr>
                        </pic:nvPicPr>
                        <pic:blipFill>
                          <a:blip xmlns:r="http://schemas.openxmlformats.org/officeDocument/2006/relationships" r:embed="rId14"/>
                          <a:stretch>
                            <a:fillRect/>
                          </a:stretch>
                        </pic:blipFill>
                        <pic:spPr>
                          <a:xfrm>
                            <a:off x="0" y="0"/>
                            <a:ext cx="95250" cy="95250"/>
                          </a:xfrm>
                          <a:prstGeom prst="rect">
                            <a:avLst/>
                          </a:prstGeom>
                        </pic:spPr>
                      </pic:pic>
                    </a:graphicData>
                  </a:graphic>
                </wp:inline>
              </w:drawing>
            </w:r>
            <w:r>
              <w:rPr>
                <w:u w:color="auto"/>
              </w:rPr>
              <w:t>检测到RPCBIND/PORTMAP 端口映射表 (TCP)正在运行(CVE-1999-0632)(原理扫描)</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42</w:t>
            </w:r>
          </w:p>
        </w:tc>
        <w:tc>
          <w:tcPr>
            <w:tcW w:w="2800" w:type="pct"/>
          </w:tcPr>
          <w:p>
            <w:pPr>
              <w:jc w:val="left"/>
            </w:pPr>
            <w:r>
              <w:rPr>
                <w:u w:color="auto"/>
              </w:rPr>
              <w:drawing>
                <wp:inline distT="0" distB="0" distL="0" distR="0">
                  <wp:extent cx="95250" cy="95250"/>
                  <wp:docPr id="53" name="Drawing 53" descr="Generated"/>
                  <wp:cNvGraphicFramePr/>
                  <a:graphic xmlns:a="http://schemas.openxmlformats.org/drawingml/2006/main">
                    <a:graphicData uri="http://schemas.openxmlformats.org/drawingml/2006/picture">
                      <pic:pic xmlns:pic="http://schemas.openxmlformats.org/drawingml/2006/picture">
                        <pic:nvPicPr>
                          <pic:cNvPr id="0" name="Picture 53" descr="Generated"/>
                          <pic:cNvPicPr>
                            <a:picLocks noChangeAspect="1"/>
                          </pic:cNvPicPr>
                        </pic:nvPicPr>
                        <pic:blipFill>
                          <a:blip xmlns:r="http://schemas.openxmlformats.org/officeDocument/2006/relationships" r:embed="rId14"/>
                          <a:stretch>
                            <a:fillRect/>
                          </a:stretch>
                        </pic:blipFill>
                        <pic:spPr>
                          <a:xfrm>
                            <a:off x="0" y="0"/>
                            <a:ext cx="95250" cy="95250"/>
                          </a:xfrm>
                          <a:prstGeom prst="rect">
                            <a:avLst/>
                          </a:prstGeom>
                        </pic:spPr>
                      </pic:pic>
                    </a:graphicData>
                  </a:graphic>
                </wp:inline>
              </w:drawing>
            </w:r>
            <w:r>
              <w:rPr>
                <w:u w:color="auto"/>
              </w:rPr>
              <w:t>SSH版本信息可被获取(原理扫描)</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43</w:t>
            </w:r>
          </w:p>
        </w:tc>
        <w:tc>
          <w:tcPr>
            <w:tcW w:w="2800" w:type="pct"/>
          </w:tcPr>
          <w:p>
            <w:pPr>
              <w:jc w:val="left"/>
            </w:pPr>
            <w:r>
              <w:rPr>
                <w:u w:color="auto"/>
              </w:rPr>
              <w:drawing>
                <wp:inline distT="0" distB="0" distL="0" distR="0">
                  <wp:extent cx="95250" cy="95250"/>
                  <wp:docPr id="54" name="Drawing 54" descr="Generated"/>
                  <wp:cNvGraphicFramePr/>
                  <a:graphic xmlns:a="http://schemas.openxmlformats.org/drawingml/2006/main">
                    <a:graphicData uri="http://schemas.openxmlformats.org/drawingml/2006/picture">
                      <pic:pic xmlns:pic="http://schemas.openxmlformats.org/drawingml/2006/picture">
                        <pic:nvPicPr>
                          <pic:cNvPr id="0" name="Picture 54" descr="Generated"/>
                          <pic:cNvPicPr>
                            <a:picLocks noChangeAspect="1"/>
                          </pic:cNvPicPr>
                        </pic:nvPicPr>
                        <pic:blipFill>
                          <a:blip xmlns:r="http://schemas.openxmlformats.org/officeDocument/2006/relationships" r:embed="rId14"/>
                          <a:stretch>
                            <a:fillRect/>
                          </a:stretch>
                        </pic:blipFill>
                        <pic:spPr>
                          <a:xfrm>
                            <a:off x="0" y="0"/>
                            <a:ext cx="95250" cy="95250"/>
                          </a:xfrm>
                          <a:prstGeom prst="rect">
                            <a:avLst/>
                          </a:prstGeom>
                        </pic:spPr>
                      </pic:pic>
                    </a:graphicData>
                  </a:graphic>
                </wp:inline>
              </w:drawing>
            </w:r>
            <w:r>
              <w:rPr>
                <w:u w:color="auto"/>
              </w:rPr>
              <w:t>MySQL/MariaDB检测</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44</w:t>
            </w:r>
          </w:p>
        </w:tc>
        <w:tc>
          <w:tcPr>
            <w:tcW w:w="2800" w:type="pct"/>
          </w:tcPr>
          <w:p>
            <w:pPr>
              <w:jc w:val="left"/>
            </w:pPr>
            <w:r>
              <w:rPr>
                <w:u w:color="auto"/>
              </w:rPr>
              <w:drawing>
                <wp:inline distT="0" distB="0" distL="0" distR="0">
                  <wp:extent cx="95250" cy="95250"/>
                  <wp:docPr id="55" name="Drawing 55" descr="Generated"/>
                  <wp:cNvGraphicFramePr/>
                  <a:graphic xmlns:a="http://schemas.openxmlformats.org/drawingml/2006/main">
                    <a:graphicData uri="http://schemas.openxmlformats.org/drawingml/2006/picture">
                      <pic:pic xmlns:pic="http://schemas.openxmlformats.org/drawingml/2006/picture">
                        <pic:nvPicPr>
                          <pic:cNvPr id="0" name="Picture 55" descr="Generated"/>
                          <pic:cNvPicPr>
                            <a:picLocks noChangeAspect="1"/>
                          </pic:cNvPicPr>
                        </pic:nvPicPr>
                        <pic:blipFill>
                          <a:blip xmlns:r="http://schemas.openxmlformats.org/officeDocument/2006/relationships" r:embed="rId14"/>
                          <a:stretch>
                            <a:fillRect/>
                          </a:stretch>
                        </pic:blipFill>
                        <pic:spPr>
                          <a:xfrm>
                            <a:off x="0" y="0"/>
                            <a:ext cx="95250" cy="95250"/>
                          </a:xfrm>
                          <a:prstGeom prst="rect">
                            <a:avLst/>
                          </a:prstGeom>
                        </pic:spPr>
                      </pic:pic>
                    </a:graphicData>
                  </a:graphic>
                </wp:inline>
              </w:drawing>
            </w:r>
            <w:r>
              <w:rPr>
                <w:u w:color="auto"/>
              </w:rPr>
              <w:t>检测到DNS服务正在运行</w:t>
            </w:r>
          </w:p>
        </w:tc>
        <w:tc>
          <w:tcPr>
            <w:tcW w:w="500" w:type="pct"/>
          </w:tcPr>
          <w:p>
            <w:r>
              <w:rPr>
                <w:u w:color="auto"/>
              </w:rPr>
              <w:t>1/1</w:t>
            </w:r>
          </w:p>
        </w:tc>
        <w:tc>
          <w:tcPr>
            <w:tcW w:w="700" w:type="pct"/>
          </w:tcPr>
          <w:p>
            <w:r>
              <w:rPr>
                <w:u w:color="auto"/>
              </w:rPr>
              <w:t>100.00%</w:t>
            </w:r>
          </w:p>
        </w:tc>
        <w:tc>
          <w:tcPr>
            <w:tcW w:w="500" w:type="pct"/>
          </w:tcPr>
          <w:p>
            <w:r>
              <w:rPr>
                <w:u w:color="auto"/>
              </w:rPr>
              <w:t>1</w:t>
            </w:r>
          </w:p>
        </w:tc>
      </w:tr>
      <w:tr>
        <w:tblPrEx>
          <w:tblW w:w="5000" w:type="pct"/>
          <w:jc w:val="left"/>
          <w:tblInd w:w="0" w:type="dxa"/>
          <w:tblLayout w:type="fixed"/>
          <w:tblCellMar>
            <w:top w:w="56" w:type="dxa"/>
            <w:left w:w="56" w:type="dxa"/>
            <w:bottom w:w="56" w:type="dxa"/>
            <w:right w:w="56" w:type="dxa"/>
          </w:tblCellMar>
        </w:tblPrEx>
        <w:trPr>
          <w:jc w:val="left"/>
        </w:trPr>
        <w:tc>
          <w:tcPr>
            <w:tcW w:w="500" w:type="pct"/>
          </w:tcPr>
          <w:p>
            <w:r>
              <w:rPr>
                <w:u w:color="auto"/>
              </w:rPr>
              <w:t>45</w:t>
            </w:r>
          </w:p>
        </w:tc>
        <w:tc>
          <w:tcPr>
            <w:tcW w:w="2800" w:type="pct"/>
          </w:tcPr>
          <w:p>
            <w:pPr>
              <w:jc w:val="left"/>
            </w:pPr>
            <w:r>
              <w:rPr>
                <w:u w:color="auto"/>
              </w:rPr>
              <w:drawing>
                <wp:inline distT="0" distB="0" distL="0" distR="0">
                  <wp:extent cx="95250" cy="95250"/>
                  <wp:docPr id="56" name="Drawing 56" descr="Generated"/>
                  <wp:cNvGraphicFramePr/>
                  <a:graphic xmlns:a="http://schemas.openxmlformats.org/drawingml/2006/main">
                    <a:graphicData uri="http://schemas.openxmlformats.org/drawingml/2006/picture">
                      <pic:pic xmlns:pic="http://schemas.openxmlformats.org/drawingml/2006/picture">
                        <pic:nvPicPr>
                          <pic:cNvPr id="0" name="Picture 56" descr="Generated"/>
                          <pic:cNvPicPr>
                            <a:picLocks noChangeAspect="1"/>
                          </pic:cNvPicPr>
                        </pic:nvPicPr>
                        <pic:blipFill>
                          <a:blip xmlns:r="http://schemas.openxmlformats.org/officeDocument/2006/relationships" r:embed="rId14"/>
                          <a:stretch>
                            <a:fillRect/>
                          </a:stretch>
                        </pic:blipFill>
                        <pic:spPr>
                          <a:xfrm>
                            <a:off x="0" y="0"/>
                            <a:ext cx="95250" cy="95250"/>
                          </a:xfrm>
                          <a:prstGeom prst="rect">
                            <a:avLst/>
                          </a:prstGeom>
                        </pic:spPr>
                      </pic:pic>
                    </a:graphicData>
                  </a:graphic>
                </wp:inline>
              </w:drawing>
            </w:r>
            <w:r>
              <w:rPr>
                <w:u w:color="auto"/>
              </w:rPr>
              <w:t>SSH协议支持的算法(原理扫描)</w:t>
            </w:r>
          </w:p>
        </w:tc>
        <w:tc>
          <w:tcPr>
            <w:tcW w:w="500" w:type="pct"/>
          </w:tcPr>
          <w:p>
            <w:r>
              <w:rPr>
                <w:u w:color="auto"/>
              </w:rPr>
              <w:t>1/1</w:t>
            </w:r>
          </w:p>
        </w:tc>
        <w:tc>
          <w:tcPr>
            <w:tcW w:w="700" w:type="pct"/>
          </w:tcPr>
          <w:p>
            <w:r>
              <w:rPr>
                <w:u w:color="auto"/>
              </w:rPr>
              <w:t>100.00%</w:t>
            </w:r>
          </w:p>
        </w:tc>
        <w:tc>
          <w:tcPr>
            <w:tcW w:w="500" w:type="pct"/>
          </w:tcPr>
          <w:p>
            <w:r>
              <w:rPr>
                <w:u w:color="auto"/>
              </w:rPr>
              <w:t>1</w:t>
            </w:r>
          </w:p>
        </w:tc>
      </w:tr>
    </w:tbl>
    <w:p w:rsidR="00DB35DE" w:rsidP="00DD4B8B">
      <w:pPr>
        <w:pStyle w:val="Heading2"/>
      </w:pPr>
      <w:bookmarkStart w:id="33" w:name="_Toc256000011"/>
      <w:r>
        <w:rPr>
          <w:rFonts w:hint="eastAsia"/>
        </w:rPr>
        <w:t>漏洞详情</w:t>
      </w:r>
      <w:bookmarkEnd w:id="33"/>
    </w:p>
    <w:p w:rsidR="00DD4B8B" w:rsidP="00DB35DE">
      <w:pPr>
        <w:pStyle w:val="Heading3"/>
        <w:ind w:left="0"/>
      </w:pPr>
      <w:bookmarkStart w:id="34" w:name="_Toc256000012"/>
      <w:r>
        <w:rPr>
          <w:rFonts w:hint="eastAsia"/>
        </w:rPr>
        <w:t>紧急</w:t>
      </w:r>
      <w:bookmarkEnd w:id="34"/>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缓冲区错误漏洞(CVE-2021-25216)</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DNS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9.8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CVE-2021-25216</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CNNVD-202104-2110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CNCVE-202125216</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ISC BIND是美国ISC公司的一套实现了DNS协议的开源软件。 </w:t>
              <w:br/>
              <w:t>BIND 存在缓冲区错误漏洞，该漏洞源于BIND的GSSAPI安全策略。</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目前厂商已发布升级补丁以修复漏洞，补丁获取链接： </w:t>
              <w:br/>
              <w:t>https://kb.isc.org/v1/docs/cve-2021-25216</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OpenSSH 安全漏洞(CVE-2023-38408)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SSH</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9.8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CVE-2023-38408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CNNVD-202307-1721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CNCVE-202338408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OpenSSH（OpenBSD Secure Shell）是加拿大OpenBSD计划组的一套用于安全访问远程计算机的连接工具。该工具是SSH协议的开源实现，支持对所有的传输进行加密，可有效阻止窃听、连接劫持以及其他网络级的攻击。 </w:t>
              <w:br/>
              <w:t>OpenSSH 9.3p2之前版本存在安全漏洞，该漏洞源于ssh-agent的PKCS11功能存在安全问题。攻击者可利用该漏洞执行远程代码。</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目前厂商已发布升级补丁以修复漏洞，补丁获取链接： </w:t>
              <w:br/>
              <w:t>https://github.com/openbsd/src/commit/7bc29a9d5cd697290aa056e94ecee6253d3425f8</w:t>
            </w:r>
          </w:p>
        </w:tc>
      </w:tr>
    </w:tbl>
    <w:p w:rsidR="00DD4B8B" w:rsidP="00DD4B8B">
      <w:pPr>
        <w:spacing w:before="60" w:after="60"/>
      </w:pPr>
    </w:p>
    <w:p w:rsidR="00DD4B8B" w:rsidP="00DB35DE">
      <w:pPr>
        <w:pStyle w:val="Heading3"/>
        <w:ind w:left="0"/>
      </w:pPr>
      <w:bookmarkStart w:id="35" w:name="_Toc256000013"/>
      <w:r>
        <w:rPr>
          <w:rFonts w:hint="eastAsia"/>
        </w:rPr>
        <w:t>高危</w:t>
      </w:r>
      <w:bookmarkEnd w:id="35"/>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OpenSSH 资源管理错误漏洞(CVE-2021-28041)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SSH</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7.1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CVE-2021-28041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CNNVD-202103-527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CNCVE-202128041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OpenSSH（OpenBSD Secure Shell）是Openbsd计划组的一套用于安全访问远程计算机的连接工具。该工具是SSH协议的开源实现，支持对所有的传输进行加密，可有效阻止窃听、连接劫持以及其他网络级的攻击。 </w:t>
              <w:br/>
              <w:t>OpenSSH before 8.5 存在安全漏洞，攻击者可利用该漏洞在遗留操作系统上不受约束的代理套接字访问。</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目前厂商已发布升级补丁以修复漏洞，补丁获取链接： https://github.com/openssh/openssh-portable/commit/e04fd6dde16de1cdc5a4d9946397ff60d96568db</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OpenSSH权限提升漏洞(CVE-2021-41617)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SSH</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7.0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CVE-2021-41617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CNNVD-202109-1695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CNCVE-202141617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OpenSSH（OpenBSD Secure Shell）是Openbsd计划组的一套用于安全访问远程计算机的连接工具。该工具是SSH协议的开源实现，支持对所有的传输进行加密，可有效阻止窃听、连接劫持以及其他网络级的攻击。 </w:t>
              <w:br/>
              <w:t>OpenSSH存在安全漏洞。该漏洞源于允许权限提升，因为补充组未按预期初始化。</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升级到 OpenSSH 版本 8.8 或更高版本，链接：https://www.openssh.com/txt/release-8.8</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安全漏洞(CVE-2023-2828)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DNS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7.5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CVE-2023-2828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CNNVD-202306-1536</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CNCVE-20232828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ISC BIND是美国ISC公司的一套实现了DNS协议的开源软件。 </w:t>
              <w:br/>
              <w:t>ISC BIND 9存在安全漏洞，该漏洞源于缓存配置限制不当，攻击者利用该漏洞可以导致拒绝服务条件。</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目前厂商已发布升级补丁以修复漏洞，补丁获取链接： </w:t>
              <w:br/>
              <w:t>https://kb.isc.org/docs/cve-2023-2828</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资源管理错误漏洞(CVE-2020-8616)</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DNS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8.6</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CVE-2020-8616</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CNNVD-202005-917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CNVD编号</w:t>
            </w:r>
          </w:p>
        </w:tc>
        <w:tc>
          <w:tcPr>
            <w:tcW w:w="3500" w:type="pct"/>
            <w:vAlign w:val="center"/>
          </w:tcPr>
          <w:p>
            <w:pPr>
              <w:jc w:val="left"/>
            </w:pPr>
            <w:r>
              <w:rPr>
                <w:u w:color="auto"/>
              </w:rPr>
              <w:t>CNVD-2020-34454</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CNCVE-20208616</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ISC BIND是美国ISC公司的一套实现了DNS协议的开源软件。 </w:t>
              <w:br/>
              <w:t>ISC BIND中存在安全漏洞。远程攻击者可利用该漏洞造成拒绝服务。以下产品及版本受到影响：BIND 9.0.0版本至 9.11.18版本，9.12.0版本至 9.12.4-P2版本，9.14.0版本至 9.14.11版本，9.16.0版本至 9.16.2版本，9.17.0版本至9.17.1版本，9.13版本，9.15版本，BIND Supported Preview Edition 9.9.3-S1版本至9.11.18-S1版本。</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目前厂商已发布升级补丁以修复漏洞，补丁获取链接： </w:t>
              <w:br/>
              <w:t>https://kb.isc.org/docs/cve-2020-8616</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Internet Systems Consortium BIND server 安全漏洞(CVE-2020-8620)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DNS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7.5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CVE-2020-8620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CNNVD-202008-1022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CNCVE-20208620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TCP（Transmission Control Protocol,传输控制协议）是一种面向连接的、可靠的、基于字节流的传输层通信协议，由IETF的RFC 793定义。 </w:t>
              <w:br/>
              <w:t>Internet Systems Consortium BIND server 9.15.6版本至9.16.5版本，9.17.0版本至 9.17.3版本中存在安全漏洞，该漏洞源于在通过libuv流量处理TCP流量时，如果对该服务器的TCP端口（用于处理较大的DNS请求（AXFR））发送大量数据包，程序会将长度值传入到服务器，造成断言失败。攻击者可通过向该端口发送大量未认证的数据包利用该漏洞造成拒绝服务。</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目前厂商已发布升级补丁以修复漏洞，详情请关注厂商主页： </w:t>
              <w:br/>
              <w:t>https://www.isc.org/bind/</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BIND拒绝服务漏洞(CVE-2020-8621)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DNS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7.5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CVE-2020-8621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CNNVD-202008-1078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CNCVE-20208621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BIND 9.14.0至9.16.5, 9.17.0至9.17.3存在安全漏洞，攻击者可以构造一个特殊请求造成目标服务异常结束。</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目前厂商已发布升级补丁以修复漏洞，补丁获取链接： </w:t>
              <w:br/>
              <w:t>https://kb.isc.org/docs/cve-2020-8621</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BIND拒绝服务漏洞(CVE-2020-8623)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DNS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7.5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CVE-2020-8623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CNNVD-202008-1070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CNCVE-20208623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BIND 9.10.0至9.11.21, 9.12.0至9.16.5, 9.17.0至9.17.3，9.10.5-S1至9.11.21-S1存在安全漏洞，攻击者可以构造一个特殊的查询数据包触发异常。</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目前厂商已发布升级补丁以修复漏洞，补丁获取链接： </w:t>
              <w:br/>
              <w:t>https://kb.isc.org/docs/cve-2020-8623</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Bind Server 安全漏洞(CVE-2020-8625)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DNS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8.1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CVE-2020-8625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CNNVD-202102-1310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CNCVE-20208625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Bind Server是一款DNS（域名系统）协议的完整实现。 </w:t>
              <w:br/>
              <w:t>BIND 存在安全漏洞，该漏洞源于通过显式地为tkey-gssapi-keytab或tkey-gssapi-credentialconfiguration选项设置有效值，服务器可能会变得脆弱。</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目前厂商已发布升级补丁以修复漏洞，补丁获取链接： </w:t>
              <w:br/>
              <w:t>https://kb.isc.org/v1/docs/cve-2020-8625</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数据伪造问题漏洞(CVE-2022-38177)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Other</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7.5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CVE-2022-38177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CNNVD-202209-1662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CNCVE-202238177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ISC BIND是美国ISC公司的一套实现了DNS协议的开源软件。 </w:t>
              <w:br/>
              <w:t>ISC BIND 9.8.4版本至9.16.32版本存在安全漏洞，该漏洞源于使用格式错误的ECDSA签名，欺骗目标解析程序，导致内存因资源不足而崩溃。</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目前厂商已发布升级补丁以修复漏洞，详情请关注厂商主页： </w:t>
              <w:br/>
              <w:t>https://www.isc.org/bind/</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数据伪造问题漏洞(CVE-2022-38178)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DNS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7.5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CVE-2022-38178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CNNVD-202209-1661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CNCVE-202238178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ISC BIND是美国ISC公司的一套实现了DNS协议的开源软件。 </w:t>
              <w:br/>
              <w:t>BIND存在安全漏洞，该漏洞源于使用格式错误的EdDSA签名，欺骗目标解析程序，导致内存因资源不足而崩溃。以下产品及版本受到影响：9.9.12版本至9.9.13版本、9.10.7版本至9.10.8版本、9.11.3版本至9.16.32版本、9.18.0版本至 9.18.6版本、9.19.0版本至9.19.4版本。</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目前厂商已发布升级补丁以修复漏洞，详情请关注厂商主页： </w:t>
              <w:br/>
              <w:t>https://www.isc.org/bind/</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安全漏洞(CVE-2023-3341)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DNS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7.5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CVE-2023-3341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CNNVD-202309-1944</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CNCVE-20233341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ISC BIND是美国ISC公司的一套实现了DNS协议的开源软件。</w:t>
              <w:br/>
              <w:t>ISC BIND 9 9.2.0 到 9.16.43、9.18.0 到 9.18.18、9.19.0 到 9.19.16、9.9.3-S1 到 9.16.43-S1 以及 9.18.0-S1 到 9.18 .18-S1版本存在安全漏洞，该漏洞源于处理发送到named的控制通道消息的代码在数据包解析期间递归地调用某些函数，但递归深度仅受最大接受数据包大小的限制，这可能导致数据包解析代码耗尽可用的堆栈内存，导致named意外终止。</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目前厂商已发布升级补丁以修复漏洞，补丁获取链接：https://kb.isc.org/docs/cve-2023-3341</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多个 DoS 漏洞(CVE-2023-50868)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Other</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7.8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CVE-2023-50868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CNNVD-202402-1126</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CNCVE-202350868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ISC BIND 容易出现多个拒绝服务 (DoS) 漏洞。</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更新到版本 9.16.48、9.18.24、9.19.21、9.16.48-S1、9.18.24-S1 或更高版本。</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DoS漏洞(CVE-2023-4408)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Other</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7.5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CVE-2023-4408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CNCVE-20234408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ISC BIND容易产生拒绝服务(DoS)漏洞。</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更新到版本9.16.48、9.18.24、9.19.21、9.16.48- s1、9.18.24- s1或更高版本。</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DoS漏洞(CVE-2023-5517)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Other</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7.5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CVE-2023-5517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CNCVE-20235517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ISC BIND容易产生拒绝服务(DoS)漏洞。</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更新到版本9.16.48、9.18.24、9.19.21、9.16.48- s1、9.18.24- s1或更高版本。</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多个 DoS 漏洞(CVE-2023-50387)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Other</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7.5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CVE-2023-50387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CNNVD-202402-1127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CNCVE-202350387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ISC BIND 容易出现多个拒绝服务 (DoS) 漏洞。</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更新到版本 9.16.48、9.18.24、9.19.21、9.16.48-S1、9.18.24-S1 或更高版本。</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DoS漏洞(CVE-2023-6516)</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Other</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7.5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CVE-2023-6516</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CNCVE-20236516</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ISC BIND容易产生拒绝服务(DoS)漏洞。</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更新到版本9.16.48, 9.16.48-S1或更高版本。</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OpenSSH 安全漏洞(CVE-2023-51767)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Other</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7.0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CVE-2023-51767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CNNVD-202312-2216</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CNCVE-202351767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OpenSSH（OpenBSD Secure Shell）是加拿大OpenBSD计划组的一套用于安全访问远程计算机的连接工具。该工具是SSH协议的开源实现，支持对所有的传输进行加密，可有效阻止窃听、连接劫持以及其他网络级的攻击。</w:t>
              <w:br/>
              <w:t>OpenSSH 9.6及之前版本存在安全漏洞，该漏洞源于当使用常见类型的DRAM时，mm_answer_authpassword中已验证的整数值不能抵抗单个比特的翻转，导致攻击者可以绕过身份验证。</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目前厂商暂未发布修复措施解决此安全问题，建议使用此软件的用户随时关注厂商主页或参考网址以获取解决办法</w:t>
            </w:r>
          </w:p>
        </w:tc>
      </w:tr>
    </w:tbl>
    <w:p w:rsidR="00DD4B8B" w:rsidP="00DD4B8B">
      <w:pPr>
        <w:spacing w:before="60" w:after="60"/>
      </w:pPr>
    </w:p>
    <w:p w:rsidR="00DD4B8B" w:rsidP="00DB35DE">
      <w:pPr>
        <w:pStyle w:val="Heading3"/>
        <w:ind w:left="0"/>
      </w:pPr>
      <w:bookmarkStart w:id="36" w:name="_Toc256000014"/>
      <w:r>
        <w:rPr>
          <w:rFonts w:hint="eastAsia"/>
        </w:rPr>
        <w:t>中危</w:t>
      </w:r>
      <w:bookmarkEnd w:id="36"/>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OpenSSH 信息泄露漏洞(CVE-2020-14145)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SSH</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5.9</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CVE-2020-14145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CNNVD-202006-1822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CNVD编号</w:t>
            </w:r>
          </w:p>
        </w:tc>
        <w:tc>
          <w:tcPr>
            <w:tcW w:w="3500" w:type="pct"/>
            <w:vAlign w:val="center"/>
          </w:tcPr>
          <w:p>
            <w:pPr>
              <w:jc w:val="left"/>
            </w:pPr>
            <w:r>
              <w:rPr>
                <w:u w:color="auto"/>
              </w:rPr>
              <w:t>CNVD-2021-25272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CNCVE-202014145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OpenSSH（OpenBSD Secure Shell）是OpenBSD计划组的一套用于安全访问远程计算机的连接工具。该工具是SSH协议的开源实现，支持对所有的传输进行加密，可有效阻止窃听、连接劫持以及其他网络级的攻击。 </w:t>
              <w:br/>
              <w:t>OpenSSH 5.7版本至8.3版本的客户端中存在安全漏洞。攻击者可利用该漏洞获取信息。</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目前厂商暂未发布修复措施解决此安全问题，建议使用此软件的用户随时关注厂商主页或参考网址以获取解决办法： </w:t>
              <w:br/>
              <w:t>https://www.openssh.com/</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OpenSSH 质询漏洞(CVE-2016-20012)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SSH</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CVE-2016-20012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CNNVD-202109-1073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CNCVE-201620012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OpenSSH（OpenBSD Secure Shell）是Openbsd计划组的一套用于安全访问远程计算机的连接工具。该工具是SSH协议的开源实现，支持对所有的传输进行加密，可有效阻止窃听、连接劫持以及其他网络级的攻击。 </w:t>
              <w:br/>
              <w:t>OpenSSH 之前版本存在安全漏洞，允许远程攻击者怀疑 SSH 服务器知道用户名和公钥的特定组合，以测试这种怀疑是否正确。 发生这种情况是因为仅当该组合对登录会话有效时才会发送质询,目前openssh开发人员认为这是一个重要的安全功能，不打算进行修复此漏洞。</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目前openssh开发人员认为这是一个重要的安全功能，不打算进行修复此漏洞，回复链接：https://github.com/openssh/openssh-portable/pull/270</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安全漏洞(CVE-2020-8617)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DNS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5.9</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CVE-2020-8617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CNNVD-202005-916</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CNVD编号</w:t>
            </w:r>
          </w:p>
        </w:tc>
        <w:tc>
          <w:tcPr>
            <w:tcW w:w="3500" w:type="pct"/>
            <w:vAlign w:val="center"/>
          </w:tcPr>
          <w:p>
            <w:pPr>
              <w:jc w:val="left"/>
            </w:pPr>
            <w:r>
              <w:rPr>
                <w:u w:color="auto"/>
              </w:rPr>
              <w:t>CNVD-2020-29429</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CNCVE-20208617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ISC BIND是美国ISC公司的一套实现了DNS协议的开源软件。 </w:t>
              <w:br/>
              <w:t>ISC BIND中存在安全漏洞。远程攻击者可利用该漏洞导致拒绝服务。以下产品及版本受到影响：BIND 9.0.0版本至9.11.18版本，9.12.0版本至9.12.4-P2版本，9.14.0版本至9.14.11版本，9.16.0版本至9.16.2版本，9.17.0版本至9.17.1版本，9.13版本，9.15版本，BIND Supported Preview Edition from 9.9.3-S1版本至9.11.18-S1版本。</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目前厂商已发布升级补丁以修复漏洞，补丁获取链接： </w:t>
              <w:br/>
              <w:t>https://kb.isc.org/docs/cve-2020-8617</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安全漏洞（CVE-2020-8622）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DNS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6.5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CVE-2020-8622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CNNVD-202008-1071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CNCVE-20208622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因isc bind导入、使用或以其他方式与该CVE主体存在关联，因此受到影响，runc是一款用于根据OCI规范生成和运行容器的CLI（命令行界面）工具。 </w:t>
              <w:br/>
              <w:t>BIND 9.0.0至9.11.21, 9.12.0至9.16.5, 9.17.0至9.17.3,9.9.3-S1至9.11.21-S1存在安全漏洞，攻击者可以构造一个特殊请求引发断言失败造成目标服务异常结束。</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目前厂商已发布升级补丁以修复漏洞，补丁获取链接： </w:t>
              <w:br/>
              <w:t>https://kb.isc.org/docs/cve-2020-8622</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update-policy漏洞(CVE-2020-8624)</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DNS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4.3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CVE-2020-8624</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CNNVD-202008-1069</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CNCVE-20208624</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BIND 9.9.12 至9.9.13, 9.10.7至9.10.8, 9.11.3至9.11.21, 9.12.1至9.16.5, 9.17.0 至9.17.3， 9.9.12-S1至9.9.13-S1, 9.11.3-S1至9.11.21-S1存在安全漏洞，攻击者可以恶意使用新增权限更新其他区域内容。</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目前厂商已发布升级补丁以修复漏洞，补丁获取链接： </w:t>
              <w:br/>
              <w:t>https://kb.isc.org/docs/cve-2020-8624</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安全漏洞(CVE-2021-25214)</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DNS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6.5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CVE-2021-25214</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CNNVD-202104-2108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CNCVE-202125214</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ISC BIND是美国ISC公司的一套实现了DNS协议的开源软件。 </w:t>
              <w:br/>
              <w:t>ISC BIND 存在安全漏洞，该漏洞导致接收已命名服务器无意中从区域数据库中删除有问题的区域的SOA记录。</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目前厂商已发布升级补丁以修复漏洞，补丁获取链接： </w:t>
              <w:br/>
              <w:t>https://kb.isc.org/v1/docs/cve-2021-25214</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资源管理错误漏洞(CVE-2021-25219)</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DNS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CVE-2021-25219</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CNNVD-202110-2018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CNCVE-202125219</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ISC BIND是美国ISC公司的一套实现了DNS协议的开源软件。 </w:t>
              <w:br/>
              <w:t>BIND 中存在资源管理错误漏洞，该漏洞源于产品的授权服务器的相应处理存在错误。攻击者可通过该漏洞导致BIND解析器性能下降进而导致查询处理延迟。</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目前厂商已发布升级补丁以修复漏洞，补丁获取链接： </w:t>
              <w:br/>
              <w:t>https://www.isc.org/bind/</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代码问题漏洞(CVE-2021-25220)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DNS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6.8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CVE-2021-25220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CNNVD-202203-1514</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CNVD编号</w:t>
            </w:r>
          </w:p>
        </w:tc>
        <w:tc>
          <w:tcPr>
            <w:tcW w:w="3500" w:type="pct"/>
            <w:vAlign w:val="center"/>
          </w:tcPr>
          <w:p>
            <w:pPr>
              <w:jc w:val="left"/>
            </w:pPr>
            <w:r>
              <w:rPr>
                <w:u w:color="auto"/>
              </w:rPr>
              <w:t>CNVD-2022-62999</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CNCVE-202125220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ISC BIND是美国ISC公司的一套实现了DNS协议的开源软件。 </w:t>
              <w:br/>
              <w:t>ISC BIND 存在安全漏洞，该漏洞源于已经收紧了接受记录到缓存中的规则，以防止如果转发器在配置的范围之外发送记录可能会中毒。</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目前厂商暂未发布修复措施解决此安全问题，建议使用此软件的用户随时关注厂商主页或参考网址以获取解决办法： </w:t>
              <w:br/>
              <w:t>https://vigilance.fr/vulnerability/ISC-BIND-spoofing-via-DNS-Forwarders-Cache-Poisoning-37754</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ISC BIND 资源管理错误漏洞(CVE-2022-2795)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DNS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CVE-2022-2795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CNNVD-202209-1695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CNVD编号</w:t>
            </w:r>
          </w:p>
        </w:tc>
        <w:tc>
          <w:tcPr>
            <w:tcW w:w="3500" w:type="pct"/>
            <w:vAlign w:val="center"/>
          </w:tcPr>
          <w:p>
            <w:pPr>
              <w:jc w:val="left"/>
            </w:pPr>
            <w:r>
              <w:rPr>
                <w:u w:color="auto"/>
              </w:rPr>
              <w:t>CNVD-2022-55071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CNCVE-20222795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ISC BIND是美国ISC公司的一套实现了DNS协议的开源软件。 </w:t>
              <w:br/>
              <w:t>ISC BIND 9.16.33之前版本、9.18.7之前的9.18.x版本、9.19.5之前的9.19.x版本存在安全漏洞，该漏洞源于解析器代码中的缺陷可能会导致命名在处理大型委托上花费过多的时间,攻击者通过利用此漏洞向目标解析器充斥查询，可以显着削弱解析器的性能，从而有效地拒绝合法客户端访问DNS解析服务。</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目前厂商已发布升级补丁以修复漏洞，补丁获取链接： </w:t>
              <w:br/>
              <w:t>https://kb.isc.org/docs/cve-2022-2795</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OpenSSH 安全漏洞(CVE-2023-51385)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SSH</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6.5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CVE-2023-51385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CNNVD-202312-1665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CNCVE-202351385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OpenSSH（OpenBSD Secure Shell）是加拿大OpenBSD计划组的一套用于安全访问远程计算机的连接工具。该工具是SSH协议的开源实现，支持对所有的传输进行加密，可有效阻止窃听、连接劫持以及其他网络级的攻击。</w:t>
              <w:br/>
              <w:t>OpenSSH 9.6之前版本存在安全漏洞，该漏洞源于存在操作系统命令注入漏洞。</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目前厂商已经发布了升级补丁以修复此安全问题，补丁获取链接：https://www.openssh.com/txt/release-9.6</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OpenSSH 安全漏洞(CVE-2023-48795)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SSH</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5.9</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CVE-2023-48795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CNNVD-202312-1668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CNCVE-202348795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OpenSSH（OpenBSD Secure Shell）是加拿大OpenBSD计划组的一套用于安全访问远程计算机的连接工具。该工具是SSH协议的开源实现，支持对所有的传输进行加密，可有效阻止窃听、连接劫持以及其他网络级的攻击。</w:t>
              <w:br/>
              <w:t>OpenSSH 9.6之前版本存在安全漏洞，该漏洞源于允许远程攻击者绕过完整性检查，从而省略某些数据包。</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目前厂商已经发布了升级补丁以修复此安全问题，补丁获取链接：https://www.openssh.com/openbsd.html</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OpenSSH 安全漏洞(CVE-2023-51384)</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SSH</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5.5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CVE-2023-51384</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CNNVD-202312-1662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CNCVE-202351384</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OpenSSH（OpenBSD Secure Shell）是加拿大OpenBSD计划组的一套用于安全访问远程计算机的连接工具。该工具是SSH协议的开源实现，支持对所有的传输进行加密，可有效阻止窃听、连接劫持以及其他网络级的攻击。</w:t>
              <w:br/>
              <w:t>OpenSSH 9.6之前版本存在安全漏洞，该漏洞源于当在添加PKCS11托管私钥的过程中指定目标约束时，这些约束仅应用于第一个密钥。</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目前厂商已经发布了升级补丁以修复此安全问题，补丁获取链接：https://www.openssh.com/txt/release-9.6</w:t>
            </w:r>
          </w:p>
        </w:tc>
      </w:tr>
    </w:tbl>
    <w:p w:rsidR="00DD4B8B" w:rsidP="00DD4B8B">
      <w:pPr>
        <w:spacing w:before="60" w:after="60"/>
      </w:pPr>
    </w:p>
    <w:p w:rsidR="00DD4B8B" w:rsidP="00DB35DE">
      <w:pPr>
        <w:pStyle w:val="Heading3"/>
        <w:ind w:left="0"/>
      </w:pPr>
      <w:bookmarkStart w:id="37" w:name="_Toc256000015"/>
      <w:r>
        <w:rPr>
          <w:rFonts w:hint="eastAsia"/>
        </w:rPr>
        <w:t>低危</w:t>
      </w:r>
      <w:bookmarkEnd w:id="37"/>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OpenSSH 操作系统命令注入漏洞(CVE-2020-15778)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SSH</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3.5</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CVE-2020-15778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CNNVD-202007-1519</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CNVD编号</w:t>
            </w:r>
          </w:p>
        </w:tc>
        <w:tc>
          <w:tcPr>
            <w:tcW w:w="3500" w:type="pct"/>
            <w:vAlign w:val="center"/>
          </w:tcPr>
          <w:p>
            <w:pPr>
              <w:jc w:val="left"/>
            </w:pPr>
            <w:r>
              <w:rPr>
                <w:u w:color="auto"/>
              </w:rPr>
              <w:t>CNVD-2020-42668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CNCVE-202015778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OpenSSH（OpenBSD Secure Shell）是OpenBSD计划组的一套用于安全访问远程计算机的连接工具。该工具是SSH协议的开源实现，支持对所有的传输进行加密，可有效阻止窃听、连接劫持以及其他网络级的攻击。</w:t>
              <w:br/>
              <w:br/>
              <w:t>该漏洞源于外部输入数据构造操作系统可执行命令过程中，网络系统或产品未正确过滤其中的特殊字符、命令等。攻击者可利用该漏洞执行非法操作系统命令。目前openssh社区的答复是不修复该漏洞，因为scp为了传输文件而设计使用，应支持传输linux系统上符合文件名要求的文件，如果加入对特殊字符的校验，会使scp传输文件的范围变小，不符合简单使用的设计初衷。</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目前厂商暂未发布修复措施解决此安全问题.</w:t>
              <w:br/>
              <w:t>临时缓解措施：建议保管好ssh密码，设置较为复杂的密码；或者可以禁用scp(命令:mv /usr/bin/scp /usr/bin/scp.bak )改用rsync等缓解风险，但漏洞依然存在漏扫还会上报提醒，其他信息可参考官方链接：https://www.openssh.com/</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OpenSSH 授权问题漏洞(CVE-2021-36368)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SSH</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3.7</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CVE-2021-36368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CNNVD-202203-1230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CNCVE-202136368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 xml:space="preserve">OpenSSH（OpenBSD Secure Shell）是Openbsd计划组的一套用于安全访问远程计算机的连接工具。该工具是SSH协议的开源实现，支持对所有的传输进行加密，可有效阻止窃听、连接劫持以及其他网络级的攻击。 </w:t>
              <w:br/>
              <w:t>OpenSSH 8.9 之前的版本中存在安全漏洞。该漏洞源于客户端使用带代理转发但没有 -oLogLevel=verbose 的公钥身份验证。</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 xml:space="preserve">目前厂商已发布升级补丁以修复漏洞，补丁获取链接： </w:t>
              <w:br/>
              <w:t>https://www.openssh.com/security.html</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ICMP时间戳检测(原理扫描)</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Other</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2.1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CVE-1999-0524</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CNNVD编号</w:t>
            </w:r>
          </w:p>
        </w:tc>
        <w:tc>
          <w:tcPr>
            <w:tcW w:w="3500" w:type="pct"/>
            <w:vAlign w:val="center"/>
          </w:tcPr>
          <w:p>
            <w:pPr>
              <w:jc w:val="left"/>
            </w:pPr>
            <w:r>
              <w:rPr>
                <w:u w:color="auto"/>
              </w:rPr>
              <w:t>CNNVD-199708-003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CNCVE编号</w:t>
            </w:r>
          </w:p>
        </w:tc>
        <w:tc>
          <w:tcPr>
            <w:tcW w:w="3500" w:type="pct"/>
            <w:vAlign w:val="center"/>
          </w:tcPr>
          <w:p>
            <w:pPr>
              <w:jc w:val="left"/>
            </w:pPr>
            <w:r>
              <w:rPr>
                <w:u w:color="auto"/>
              </w:rPr>
              <w:t>CNCVE-19990524</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远程主机响应ICMP时间戳请求。 时间戳回复是回复时间戳消息的ICMP消息。 它由时间戳的发送者发送的始发时间戳以及接收时间戳和发送时间戳组成。 这个信息理论上可以用来开发其他服务中基于时间的弱随机数发生器。</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过滤外来的ICMP timestamp（类型 13）报文以及外出的ICMP timestamp回复报文</w:t>
            </w:r>
          </w:p>
        </w:tc>
      </w:tr>
    </w:tbl>
    <w:p w:rsidR="00DD4B8B" w:rsidP="00DD4B8B">
      <w:pPr>
        <w:spacing w:before="60" w:after="60"/>
      </w:pPr>
    </w:p>
    <w:p w:rsidR="00DD4B8B" w:rsidP="00DB35DE">
      <w:pPr>
        <w:pStyle w:val="Heading3"/>
        <w:ind w:left="0"/>
      </w:pPr>
      <w:bookmarkStart w:id="38" w:name="_Toc256000016"/>
      <w:r>
        <w:rPr>
          <w:rFonts w:hint="eastAsia"/>
        </w:rPr>
        <w:t>信息</w:t>
      </w:r>
      <w:bookmarkEnd w:id="38"/>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服务器加密通信支持的SSL加密算法(原理扫描)</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111.231.21.41:443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Other</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0.0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远程连接SSL端口，探测目标服务器支持的SSL加密算法</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探测脚本，无需修改</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服务器支持的SSL加密协议(原理扫描)</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111.231.21.41:443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Other</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0.0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远程连接SSL端口，探测目标服务器支持的SSL加密协议</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探测脚本，无需修改</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允许Traceroute探测</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Other</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0.0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使用Traceroute探测来获取扫描器与远程主机之间的路由信息。攻击者可以利用这些信息来了解目标网络的网络拓扑。</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在防火墙出站规则中禁用echo-reply（type 0）、time-exceeded（type 11）、destination-unreachable（type 3）类型的ICMP包。</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HTTP Server类型和版本号</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111.231.21.41:8888,111.231.21.41:443,111.231.21.41:80,111.231.21.41:888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Web Servers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0.0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此策略枚举检测HTTP服务器类型，并设置相应KB。</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配置您的服务器以使用像'Wintendo httpD w/Dotmatrix display'等替代名称，一定要删除像apache_pb.gif等常见的标志。 如果目前使用的是Apache，您可以通过设置'ServerTokens Prod'来限制从服务器发出的响应头中的信息。</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Apache Web服务器版本检测</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111.231.21.41:443,111.231.21.41:80,111.231.21.41:888</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Web Servers</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0.0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检测Apache Web Server的安装版本脚本检测远程主机上的Apache HTTP Server的版本并设置KB。</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探测Apache服务器信息，无需修改</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通过RPC获取所有端口映射器注册程序的列表(原理扫描)</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111.231.21.41:111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Network Control</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0.0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此脚本调用端口映射器上的DUMP RPC，以获取所有注册程序的列表</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通过防火墙屏蔽对外的端口</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检测到RPCBIND/PORTMAP 端口映射表 (TCP)正在运行(CVE-1999-0632)(原理扫描)</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111.231.21.41:111</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Other</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0.0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CVE编号</w:t>
            </w:r>
          </w:p>
        </w:tc>
        <w:tc>
          <w:tcPr>
            <w:tcW w:w="3500" w:type="pct"/>
            <w:vAlign w:val="center"/>
          </w:tcPr>
          <w:p>
            <w:pPr>
              <w:jc w:val="left"/>
            </w:pPr>
            <w:r>
              <w:rPr>
                <w:u w:color="auto"/>
              </w:rPr>
              <w:t>CVE-1999-0632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RPC portmapper 服务正在运行。历史上存在许多与该服务相关的远程安全漏洞。虽然此次扫描不能确认目标系统确实存在安全漏洞，但将此类服务直接暴露在不可信任的网络环境中，存在潜在危险。</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在您的防火墙上禁止对内部网络的111(UDP/TCP)端口的访问，以限制未授权的RPC查询请求；如果不需要RPC服务，关闭portmap。</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SSH版本信息可被获取(原理扫描)</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SSH</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0.0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ssh版本类型和版本可以被远程获取到</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建议修改配置文件，隐藏ssh的banner信息</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MySQL/MariaDB检测</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111.231.21.41:3306</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Database</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0.0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检测已安装版本的MySQL/MariaDB。通过获取banner来检测正在运行的MySQL/MariaDB，从banner中提取版本并将信息存储在KB中。</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探测服务，无需修改</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检测到DNS服务正在运行</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111.231.21.41:53</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Other</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0.0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DNS服务器正在此主机上运行.</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该策略为探测性策略，不具备危险性.</w:t>
            </w:r>
          </w:p>
        </w:tc>
      </w:tr>
    </w:tbl>
    <w:p w:rsidR="00DD4B8B" w:rsidP="00DD4B8B">
      <w:pPr>
        <w:spacing w:before="60" w:after="60"/>
      </w:pPr>
    </w:p>
    <w:tbl>
      <w:tblPr>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
      <w:tblGrid>
        <w:gridCol w:w="2492"/>
        <w:gridCol w:w="5814"/>
      </w:tblGrid>
      <w:tr>
        <w:tblPrEx>
          <w:tblW w:w="5000" w:type="pct"/>
          <w:jc w:val="center"/>
          <w:tblInd w:w="0" w:type="dxa"/>
          <w:tblBorders>
            <w:top w:val="single" w:sz="0" w:space="0" w:color="DDDDDD"/>
            <w:left w:val="single" w:sz="0" w:space="0" w:color="DDDDDD"/>
            <w:bottom w:val="single" w:sz="0" w:space="0" w:color="DDDDDD"/>
            <w:right w:val="single" w:sz="0" w:space="0" w:color="DDDDDD"/>
            <w:insideH w:val="single" w:sz="0" w:space="0" w:color="DDDDDD"/>
            <w:insideV w:val="single" w:sz="0" w:space="0" w:color="DDDDDD"/>
          </w:tblBorders>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漏洞名称</w:t>
            </w:r>
          </w:p>
        </w:tc>
        <w:tc>
          <w:tcPr>
            <w:tcW w:w="3500" w:type="pct"/>
            <w:vAlign w:val="center"/>
          </w:tcPr>
          <w:p>
            <w:pPr>
              <w:jc w:val="left"/>
            </w:pPr>
            <w:r>
              <w:rPr>
                <w:u w:color="auto"/>
              </w:rPr>
              <w:t>SSH协议支持的算法(原理扫描)</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影响主机</w:t>
            </w:r>
          </w:p>
        </w:tc>
        <w:tc>
          <w:tcPr>
            <w:tcW w:w="3500" w:type="pct"/>
            <w:vAlign w:val="center"/>
          </w:tcPr>
          <w:p>
            <w:pPr>
              <w:jc w:val="left"/>
            </w:pPr>
            <w:r>
              <w:rPr>
                <w:u w:color="auto"/>
              </w:rPr>
              <w:t>111.231.21.41:22</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漏洞类型</w:t>
            </w:r>
          </w:p>
        </w:tc>
        <w:tc>
          <w:tcPr>
            <w:tcW w:w="3500" w:type="pct"/>
            <w:vAlign w:val="center"/>
          </w:tcPr>
          <w:p>
            <w:pPr>
              <w:jc w:val="left"/>
            </w:pPr>
            <w:r>
              <w:rPr>
                <w:u w:color="auto"/>
              </w:rPr>
              <w:t>SSH</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CVSS评分</w:t>
            </w:r>
          </w:p>
        </w:tc>
        <w:tc>
          <w:tcPr>
            <w:tcW w:w="3500" w:type="pct"/>
            <w:vAlign w:val="center"/>
          </w:tcPr>
          <w:p>
            <w:pPr>
              <w:jc w:val="left"/>
            </w:pPr>
            <w:r>
              <w:rPr>
                <w:u w:color="auto"/>
              </w:rPr>
              <w:t>0.0</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漏洞描述</w:t>
            </w:r>
          </w:p>
        </w:tc>
        <w:tc>
          <w:tcPr>
            <w:tcW w:w="3500" w:type="pct"/>
            <w:vAlign w:val="center"/>
          </w:tcPr>
          <w:p>
            <w:pPr>
              <w:jc w:val="left"/>
            </w:pPr>
            <w:r>
              <w:rPr>
                <w:u w:color="auto"/>
              </w:rPr>
              <w:t>该脚本检测远程SSH服务支持的算法</w:t>
            </w:r>
          </w:p>
        </w:tc>
      </w:tr>
      <w:tr>
        <w:tblPrEx>
          <w:tblW w:w="5000" w:type="pct"/>
          <w:jc w:val="center"/>
          <w:tblInd w:w="0" w:type="dxa"/>
          <w:tblLayout w:type="fixed"/>
          <w:tblCellMar>
            <w:top w:w="56" w:type="dxa"/>
            <w:left w:w="56" w:type="dxa"/>
            <w:bottom w:w="56" w:type="dxa"/>
            <w:right w:w="56" w:type="dxa"/>
          </w:tblCellMar>
        </w:tblPrEx>
        <w:trPr>
          <w:jc w:val="center"/>
        </w:trPr>
        <w:tc>
          <w:tcPr>
            <w:tcW w:w="1500" w:type="pct"/>
            <w:shd w:val="clear" w:color="auto" w:fill="36B4EB"/>
            <w:vAlign w:val="center"/>
          </w:tcPr>
          <w:p>
            <w:pPr>
              <w:jc w:val="center"/>
            </w:pPr>
            <w:r>
              <w:rPr>
                <w:b/>
                <w:u w:color="auto"/>
              </w:rPr>
              <w:t>修复建议</w:t>
            </w:r>
          </w:p>
        </w:tc>
        <w:tc>
          <w:tcPr>
            <w:tcW w:w="3500" w:type="pct"/>
            <w:vAlign w:val="center"/>
          </w:tcPr>
          <w:p>
            <w:pPr>
              <w:jc w:val="left"/>
            </w:pPr>
            <w:r>
              <w:rPr>
                <w:u w:color="auto"/>
              </w:rPr>
              <w:t>该漏洞仅做信息获取，可以不用修复</w:t>
            </w:r>
          </w:p>
        </w:tc>
      </w:tr>
    </w:tbl>
    <w:p w:rsidR="00DD4B8B" w:rsidP="00DD4B8B">
      <w:pPr>
        <w:spacing w:before="60" w:after="60"/>
      </w:pPr>
    </w:p>
    <w:p w:rsidR="00DD4B8B"/>
    <w:p w:rsidR="00211E03">
      <w:pPr>
        <w:widowControl/>
        <w:jc w:val="left"/>
      </w:pPr>
    </w:p>
    <w:p w:rsidR="00211E03" w:rsidP="00B9098A">
      <w:pPr>
        <w:pStyle w:val="A-"/>
      </w:pPr>
      <w:bookmarkStart w:id="39" w:name="_Toc1362763544"/>
      <w:bookmarkStart w:id="40" w:name="_Toc115444014"/>
      <w:bookmarkStart w:id="41" w:name="_Toc256000017"/>
      <w:r>
        <w:rPr>
          <w:rFonts w:hint="eastAsia"/>
        </w:rPr>
        <w:t>评估标准</w:t>
      </w:r>
      <w:bookmarkEnd w:id="41"/>
      <w:bookmarkEnd w:id="39"/>
      <w:bookmarkEnd w:id="40"/>
    </w:p>
    <w:p w:rsidR="00211E03">
      <w:pPr>
        <w:rPr>
          <w:rFonts w:ascii="方正兰亭黑简体"/>
        </w:rPr>
      </w:pPr>
    </w:p>
    <w:p w:rsidR="00211E03">
      <w:pPr>
        <w:pStyle w:val="A1-"/>
      </w:pPr>
      <w:bookmarkStart w:id="42" w:name="_Toc1053788753"/>
      <w:bookmarkStart w:id="43" w:name="_Toc115444015"/>
      <w:bookmarkStart w:id="44" w:name="_Toc256000018"/>
      <w:r>
        <w:rPr>
          <w:rFonts w:hint="eastAsia"/>
        </w:rPr>
        <w:t>主机等级评估标准</w:t>
      </w:r>
      <w:bookmarkEnd w:id="44"/>
      <w:bookmarkEnd w:id="42"/>
      <w:bookmarkEnd w:id="43"/>
    </w:p>
    <w:p w:rsidR="006E3AA4" w:rsidP="006E3AA4">
      <w:pPr>
        <w:spacing w:before="78" w:after="78"/>
        <w:rPr>
          <w:szCs w:val="24"/>
        </w:rPr>
      </w:pPr>
      <w:bookmarkStart w:id="45" w:name="_Toc729934862"/>
      <w:r>
        <w:rPr>
          <w:rFonts w:hint="eastAsia"/>
        </w:rPr>
        <w:t>目</w:t>
      </w:r>
      <w:r>
        <w:rPr>
          <w:rFonts w:hint="eastAsia"/>
        </w:rPr>
        <w:t>前定义有四类风险等级，具体定义依据扫描的漏洞结果根据算法得出风险等级：</w:t>
      </w:r>
    </w:p>
    <w:tbl>
      <w:tblPr>
        <w:tblStyle w:val="Table1"/>
        <w:tblW w:w="0" w:type="auto"/>
        <w:jc w:val="center"/>
        <w:tblLook w:val="04A0"/>
      </w:tblPr>
      <w:tblGrid>
        <w:gridCol w:w="1413"/>
        <w:gridCol w:w="6883"/>
      </w:tblGrid>
      <w:tr w:rsidTr="006E3AA4">
        <w:tblPrEx>
          <w:tblW w:w="0" w:type="auto"/>
          <w:jc w:val="center"/>
          <w:tblLook w:val="04A0"/>
        </w:tblPrEx>
        <w:trPr>
          <w:trHeight w:val="546"/>
          <w:jc w:val="center"/>
        </w:trPr>
        <w:tc>
          <w:tcPr>
            <w:tcW w:w="1413" w:type="dxa"/>
            <w:tcBorders>
              <w:top w:val="single" w:sz="4" w:space="0" w:color="auto"/>
              <w:left w:val="single" w:sz="4" w:space="0" w:color="auto"/>
              <w:bottom w:val="single" w:sz="4" w:space="0" w:color="auto"/>
              <w:right w:val="single" w:sz="4" w:space="0" w:color="auto"/>
            </w:tcBorders>
            <w:shd w:val="clear" w:color="auto" w:fill="36B4EB"/>
            <w:hideMark/>
          </w:tcPr>
          <w:p w:rsidR="006E3AA4">
            <w:pPr>
              <w:spacing w:before="78" w:after="78"/>
              <w:rPr>
                <w:b w:val="0"/>
              </w:rPr>
            </w:pPr>
            <w:r>
              <w:rPr>
                <w:rFonts w:hint="eastAsia"/>
              </w:rPr>
              <w:t>风险等级</w:t>
            </w:r>
          </w:p>
        </w:tc>
        <w:tc>
          <w:tcPr>
            <w:tcW w:w="6883" w:type="dxa"/>
            <w:tcBorders>
              <w:top w:val="single" w:sz="4" w:space="0" w:color="auto"/>
              <w:left w:val="single" w:sz="4" w:space="0" w:color="auto"/>
              <w:bottom w:val="single" w:sz="4" w:space="0" w:color="auto"/>
              <w:right w:val="single" w:sz="4" w:space="0" w:color="auto"/>
            </w:tcBorders>
            <w:shd w:val="clear" w:color="auto" w:fill="36B4EB"/>
            <w:hideMark/>
          </w:tcPr>
          <w:p w:rsidR="006E3AA4">
            <w:pPr>
              <w:spacing w:before="78" w:after="78"/>
              <w:rPr>
                <w:b w:val="0"/>
              </w:rPr>
            </w:pPr>
            <w:r>
              <w:rPr>
                <w:rFonts w:hint="eastAsia"/>
              </w:rPr>
              <w:t>说明</w:t>
            </w:r>
          </w:p>
        </w:tc>
      </w:tr>
      <w:tr w:rsidTr="006E3AA4">
        <w:tblPrEx>
          <w:tblW w:w="0" w:type="auto"/>
          <w:jc w:val="center"/>
          <w:tblLook w:val="04A0"/>
        </w:tblPrEx>
        <w:trPr>
          <w:trHeight w:val="469"/>
          <w:jc w:val="center"/>
        </w:trPr>
        <w:tc>
          <w:tcPr>
            <w:tcW w:w="1413" w:type="dxa"/>
            <w:tcBorders>
              <w:top w:val="single" w:sz="4" w:space="0" w:color="auto"/>
              <w:left w:val="single" w:sz="4" w:space="0" w:color="auto"/>
              <w:bottom w:val="single" w:sz="4" w:space="0" w:color="auto"/>
              <w:right w:val="single" w:sz="4" w:space="0" w:color="auto"/>
            </w:tcBorders>
            <w:hideMark/>
          </w:tcPr>
          <w:p w:rsidR="006E3AA4">
            <w:pPr>
              <w:spacing w:before="78" w:after="78"/>
            </w:pPr>
            <w:r>
              <w:rPr>
                <w:rFonts w:hint="eastAsia"/>
              </w:rPr>
              <w:t>非常危险</w:t>
            </w:r>
          </w:p>
        </w:tc>
        <w:tc>
          <w:tcPr>
            <w:tcW w:w="6883" w:type="dxa"/>
            <w:tcBorders>
              <w:top w:val="single" w:sz="4" w:space="0" w:color="auto"/>
              <w:left w:val="single" w:sz="4" w:space="0" w:color="auto"/>
              <w:bottom w:val="single" w:sz="4" w:space="0" w:color="auto"/>
              <w:right w:val="single" w:sz="4" w:space="0" w:color="auto"/>
            </w:tcBorders>
            <w:hideMark/>
          </w:tcPr>
          <w:p w:rsidR="006E3AA4">
            <w:pPr>
              <w:spacing w:before="78" w:after="78"/>
            </w:pPr>
            <w:r>
              <w:rPr>
                <w:rFonts w:hint="eastAsia"/>
              </w:rPr>
              <w:t>主机安全评分</w:t>
            </w:r>
            <w:r>
              <w:t>1-45</w:t>
            </w:r>
            <w:r>
              <w:rPr>
                <w:rFonts w:hint="eastAsia"/>
              </w:rPr>
              <w:t>分</w:t>
            </w:r>
          </w:p>
        </w:tc>
      </w:tr>
      <w:tr w:rsidTr="006E3AA4">
        <w:tblPrEx>
          <w:tblW w:w="0" w:type="auto"/>
          <w:jc w:val="center"/>
          <w:tblLook w:val="04A0"/>
        </w:tblPrEx>
        <w:trPr>
          <w:trHeight w:val="469"/>
          <w:jc w:val="center"/>
        </w:trPr>
        <w:tc>
          <w:tcPr>
            <w:tcW w:w="1413" w:type="dxa"/>
            <w:tcBorders>
              <w:top w:val="single" w:sz="4" w:space="0" w:color="auto"/>
              <w:left w:val="single" w:sz="4" w:space="0" w:color="auto"/>
              <w:bottom w:val="single" w:sz="4" w:space="0" w:color="auto"/>
              <w:right w:val="single" w:sz="4" w:space="0" w:color="auto"/>
            </w:tcBorders>
            <w:hideMark/>
          </w:tcPr>
          <w:p w:rsidR="006E3AA4">
            <w:pPr>
              <w:spacing w:before="78" w:after="78"/>
            </w:pPr>
            <w:r>
              <w:rPr>
                <w:rFonts w:hint="eastAsia"/>
              </w:rPr>
              <w:t>比较危险</w:t>
            </w:r>
          </w:p>
        </w:tc>
        <w:tc>
          <w:tcPr>
            <w:tcW w:w="6883" w:type="dxa"/>
            <w:tcBorders>
              <w:top w:val="single" w:sz="4" w:space="0" w:color="auto"/>
              <w:left w:val="single" w:sz="4" w:space="0" w:color="auto"/>
              <w:bottom w:val="single" w:sz="4" w:space="0" w:color="auto"/>
              <w:right w:val="single" w:sz="4" w:space="0" w:color="auto"/>
            </w:tcBorders>
            <w:hideMark/>
          </w:tcPr>
          <w:p w:rsidR="006E3AA4">
            <w:pPr>
              <w:spacing w:before="78" w:after="78"/>
            </w:pPr>
            <w:r>
              <w:rPr>
                <w:rFonts w:hint="eastAsia"/>
              </w:rPr>
              <w:t>主机安全评分</w:t>
            </w:r>
            <w:r>
              <w:t>46-57</w:t>
            </w:r>
            <w:r>
              <w:rPr>
                <w:rFonts w:hint="eastAsia"/>
              </w:rPr>
              <w:t>分</w:t>
            </w:r>
          </w:p>
        </w:tc>
      </w:tr>
      <w:tr w:rsidTr="006E3AA4">
        <w:tblPrEx>
          <w:tblW w:w="0" w:type="auto"/>
          <w:jc w:val="center"/>
          <w:tblLook w:val="04A0"/>
        </w:tblPrEx>
        <w:trPr>
          <w:trHeight w:val="469"/>
          <w:jc w:val="center"/>
        </w:trPr>
        <w:tc>
          <w:tcPr>
            <w:tcW w:w="1413" w:type="dxa"/>
            <w:tcBorders>
              <w:top w:val="single" w:sz="4" w:space="0" w:color="auto"/>
              <w:left w:val="single" w:sz="4" w:space="0" w:color="auto"/>
              <w:bottom w:val="single" w:sz="4" w:space="0" w:color="auto"/>
              <w:right w:val="single" w:sz="4" w:space="0" w:color="auto"/>
            </w:tcBorders>
            <w:hideMark/>
          </w:tcPr>
          <w:p w:rsidR="006E3AA4">
            <w:pPr>
              <w:spacing w:before="78" w:after="78"/>
            </w:pPr>
            <w:r>
              <w:rPr>
                <w:rFonts w:hint="eastAsia"/>
              </w:rPr>
              <w:t>比较安全</w:t>
            </w:r>
          </w:p>
        </w:tc>
        <w:tc>
          <w:tcPr>
            <w:tcW w:w="6883" w:type="dxa"/>
            <w:tcBorders>
              <w:top w:val="single" w:sz="4" w:space="0" w:color="auto"/>
              <w:left w:val="single" w:sz="4" w:space="0" w:color="auto"/>
              <w:bottom w:val="single" w:sz="4" w:space="0" w:color="auto"/>
              <w:right w:val="single" w:sz="4" w:space="0" w:color="auto"/>
            </w:tcBorders>
            <w:hideMark/>
          </w:tcPr>
          <w:p w:rsidR="006E3AA4">
            <w:pPr>
              <w:spacing w:before="78" w:after="78"/>
            </w:pPr>
            <w:r>
              <w:rPr>
                <w:rFonts w:hint="eastAsia"/>
              </w:rPr>
              <w:t>主机安全评分</w:t>
            </w:r>
            <w:r>
              <w:t>58-75</w:t>
            </w:r>
            <w:r>
              <w:rPr>
                <w:rFonts w:hint="eastAsia"/>
              </w:rPr>
              <w:t>分</w:t>
            </w:r>
          </w:p>
        </w:tc>
      </w:tr>
      <w:tr w:rsidTr="006E3AA4">
        <w:tblPrEx>
          <w:tblW w:w="0" w:type="auto"/>
          <w:jc w:val="center"/>
          <w:tblLook w:val="04A0"/>
        </w:tblPrEx>
        <w:trPr>
          <w:trHeight w:val="469"/>
          <w:jc w:val="center"/>
        </w:trPr>
        <w:tc>
          <w:tcPr>
            <w:tcW w:w="1413" w:type="dxa"/>
            <w:tcBorders>
              <w:top w:val="single" w:sz="4" w:space="0" w:color="auto"/>
              <w:left w:val="single" w:sz="4" w:space="0" w:color="auto"/>
              <w:bottom w:val="single" w:sz="4" w:space="0" w:color="auto"/>
              <w:right w:val="single" w:sz="4" w:space="0" w:color="auto"/>
            </w:tcBorders>
            <w:hideMark/>
          </w:tcPr>
          <w:p w:rsidR="006E3AA4">
            <w:pPr>
              <w:spacing w:before="78" w:after="78"/>
            </w:pPr>
            <w:r>
              <w:rPr>
                <w:rFonts w:hint="eastAsia"/>
              </w:rPr>
              <w:t>非常安全</w:t>
            </w:r>
          </w:p>
        </w:tc>
        <w:tc>
          <w:tcPr>
            <w:tcW w:w="6883" w:type="dxa"/>
            <w:tcBorders>
              <w:top w:val="single" w:sz="4" w:space="0" w:color="auto"/>
              <w:left w:val="single" w:sz="4" w:space="0" w:color="auto"/>
              <w:bottom w:val="single" w:sz="4" w:space="0" w:color="auto"/>
              <w:right w:val="single" w:sz="4" w:space="0" w:color="auto"/>
            </w:tcBorders>
            <w:hideMark/>
          </w:tcPr>
          <w:p w:rsidR="006E3AA4">
            <w:pPr>
              <w:spacing w:before="78" w:after="78"/>
            </w:pPr>
            <w:r>
              <w:rPr>
                <w:rFonts w:hint="eastAsia"/>
              </w:rPr>
              <w:t>主机安全评分</w:t>
            </w:r>
            <w:r>
              <w:t>76-100</w:t>
            </w:r>
            <w:r>
              <w:rPr>
                <w:rFonts w:hint="eastAsia"/>
              </w:rPr>
              <w:t>分</w:t>
            </w:r>
          </w:p>
        </w:tc>
      </w:tr>
    </w:tbl>
    <w:p w:rsidR="00211E03" w:rsidP="0040095A">
      <w:pPr>
        <w:pStyle w:val="A1-"/>
      </w:pPr>
      <w:bookmarkStart w:id="46" w:name="_Toc115444016"/>
      <w:bookmarkStart w:id="47" w:name="_Toc256000019"/>
      <w:r>
        <w:rPr>
          <w:rFonts w:hint="eastAsia"/>
        </w:rPr>
        <w:t>漏洞等级评估标准</w:t>
      </w:r>
      <w:bookmarkEnd w:id="47"/>
      <w:bookmarkEnd w:id="45"/>
      <w:bookmarkEnd w:id="46"/>
    </w:p>
    <w:p w:rsidR="00211E03">
      <w:pPr>
        <w:ind w:firstLine="480"/>
      </w:pPr>
      <w:r>
        <w:rPr>
          <w:rFonts w:hint="eastAsia"/>
        </w:rPr>
        <w:t>目前定义有五类风险等级，具体定义依据评分系统</w:t>
      </w:r>
      <w:r>
        <w:rPr>
          <w:rFonts w:hint="eastAsia"/>
        </w:rPr>
        <w:t>CVSS</w:t>
      </w:r>
      <w:r>
        <w:t xml:space="preserve"> </w:t>
      </w:r>
      <w:r>
        <w:rPr>
          <w:rFonts w:hint="eastAsia"/>
        </w:rPr>
        <w:t>V</w:t>
      </w:r>
      <w:r>
        <w:t>3.0</w:t>
      </w:r>
      <w:r>
        <w:rPr>
          <w:rFonts w:hint="eastAsia"/>
        </w:rPr>
        <w:t>结合实际可能造成的影响评估：</w:t>
      </w:r>
    </w:p>
    <w:tbl>
      <w:tblPr>
        <w:tblStyle w:val="Table1"/>
        <w:tblW w:w="0" w:type="auto"/>
        <w:jc w:val="cente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DCEBF0"/>
        <w:tblLook w:val="04A0"/>
      </w:tblPr>
      <w:tblGrid>
        <w:gridCol w:w="1413"/>
        <w:gridCol w:w="6883"/>
      </w:tblGrid>
      <w:tr w:rsidTr="00211E03">
        <w:tblPrEx>
          <w:tblW w:w="0" w:type="auto"/>
          <w:jc w:val="cente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DCEBF0"/>
          <w:tblLook w:val="04A0"/>
        </w:tblPrEx>
        <w:trPr>
          <w:trHeight w:val="546"/>
          <w:jc w:val="center"/>
        </w:trPr>
        <w:tc>
          <w:tcPr>
            <w:tcW w:w="1413" w:type="dxa"/>
            <w:tcBorders>
              <w:bottom w:val="single" w:sz="4" w:space="0" w:color="DDDDDD"/>
            </w:tcBorders>
            <w:shd w:val="clear" w:color="auto" w:fill="36B4EB"/>
          </w:tcPr>
          <w:p w:rsidR="00211E03">
            <w:pPr>
              <w:pStyle w:val="-1"/>
              <w:rPr>
                <w:b w:val="0"/>
                <w:kern w:val="0"/>
                <w:sz w:val="20"/>
              </w:rPr>
            </w:pPr>
            <w:r>
              <w:rPr>
                <w:rFonts w:hint="eastAsia"/>
                <w:kern w:val="0"/>
                <w:sz w:val="20"/>
              </w:rPr>
              <w:t>风险等级</w:t>
            </w:r>
          </w:p>
        </w:tc>
        <w:tc>
          <w:tcPr>
            <w:tcW w:w="6883" w:type="dxa"/>
            <w:tcBorders>
              <w:bottom w:val="single" w:sz="4" w:space="0" w:color="DDDDDD"/>
            </w:tcBorders>
            <w:shd w:val="clear" w:color="auto" w:fill="36B4EB"/>
          </w:tcPr>
          <w:p w:rsidR="00211E03">
            <w:pPr>
              <w:pStyle w:val="-1"/>
              <w:rPr>
                <w:b w:val="0"/>
                <w:kern w:val="0"/>
                <w:sz w:val="20"/>
              </w:rPr>
            </w:pPr>
            <w:r>
              <w:rPr>
                <w:rFonts w:hint="eastAsia"/>
                <w:kern w:val="0"/>
                <w:sz w:val="20"/>
              </w:rPr>
              <w:t>说明</w:t>
            </w:r>
          </w:p>
        </w:tc>
      </w:tr>
      <w:tr w:rsidTr="00211E03">
        <w:tblPrEx>
          <w:tblW w:w="0" w:type="auto"/>
          <w:jc w:val="center"/>
          <w:shd w:val="clear" w:color="auto" w:fill="DCEBF0"/>
          <w:tblLook w:val="04A0"/>
        </w:tblPrEx>
        <w:trPr>
          <w:trHeight w:val="469"/>
          <w:jc w:val="center"/>
        </w:trPr>
        <w:tc>
          <w:tcPr>
            <w:tcW w:w="1413" w:type="dxa"/>
            <w:shd w:val="clear" w:color="auto" w:fill="auto"/>
          </w:tcPr>
          <w:p w:rsidR="00211E03">
            <w:pPr>
              <w:rPr>
                <w:kern w:val="0"/>
                <w:sz w:val="20"/>
                <w:szCs w:val="20"/>
              </w:rPr>
            </w:pPr>
            <w:r>
              <w:rPr>
                <w:rFonts w:hint="eastAsia"/>
                <w:kern w:val="0"/>
                <w:sz w:val="20"/>
                <w:szCs w:val="20"/>
              </w:rPr>
              <w:t>紧急</w:t>
            </w:r>
          </w:p>
        </w:tc>
        <w:tc>
          <w:tcPr>
            <w:tcW w:w="6883" w:type="dxa"/>
            <w:shd w:val="clear" w:color="auto" w:fill="auto"/>
          </w:tcPr>
          <w:p w:rsidR="00211E03">
            <w:pPr>
              <w:rPr>
                <w:kern w:val="0"/>
                <w:sz w:val="20"/>
                <w:szCs w:val="20"/>
              </w:rPr>
            </w:pPr>
            <w:r>
              <w:rPr>
                <w:kern w:val="0"/>
                <w:sz w:val="20"/>
                <w:szCs w:val="20"/>
              </w:rPr>
              <w:t>可以直接被利用的漏洞，且利用难度较低。被攻击之后可能对</w:t>
            </w:r>
            <w:r w:rsidR="00251534">
              <w:rPr>
                <w:rFonts w:hint="eastAsia"/>
                <w:kern w:val="0"/>
                <w:sz w:val="20"/>
                <w:szCs w:val="20"/>
              </w:rPr>
              <w:t>主机</w:t>
            </w:r>
            <w:r>
              <w:rPr>
                <w:kern w:val="0"/>
                <w:sz w:val="20"/>
                <w:szCs w:val="20"/>
              </w:rPr>
              <w:t>的正常运行造成严重影响，或对用户财产及个人信息造成重大损失</w:t>
            </w:r>
            <w:r>
              <w:rPr>
                <w:rFonts w:hint="eastAsia"/>
                <w:kern w:val="0"/>
                <w:sz w:val="20"/>
                <w:szCs w:val="20"/>
              </w:rPr>
              <w:t>。</w:t>
            </w:r>
          </w:p>
        </w:tc>
      </w:tr>
      <w:tr w:rsidTr="00211E03">
        <w:tblPrEx>
          <w:tblW w:w="0" w:type="auto"/>
          <w:jc w:val="center"/>
          <w:shd w:val="clear" w:color="auto" w:fill="DCEBF0"/>
          <w:tblLook w:val="04A0"/>
        </w:tblPrEx>
        <w:trPr>
          <w:trHeight w:val="469"/>
          <w:jc w:val="center"/>
        </w:trPr>
        <w:tc>
          <w:tcPr>
            <w:tcW w:w="1413" w:type="dxa"/>
            <w:shd w:val="clear" w:color="auto" w:fill="auto"/>
          </w:tcPr>
          <w:p w:rsidR="00211E03">
            <w:pPr>
              <w:rPr>
                <w:kern w:val="0"/>
                <w:sz w:val="20"/>
                <w:szCs w:val="20"/>
              </w:rPr>
            </w:pPr>
            <w:r>
              <w:rPr>
                <w:rFonts w:hint="eastAsia"/>
                <w:kern w:val="0"/>
                <w:sz w:val="20"/>
                <w:szCs w:val="20"/>
              </w:rPr>
              <w:t>高危</w:t>
            </w:r>
          </w:p>
        </w:tc>
        <w:tc>
          <w:tcPr>
            <w:tcW w:w="6883" w:type="dxa"/>
            <w:shd w:val="clear" w:color="auto" w:fill="auto"/>
          </w:tcPr>
          <w:p w:rsidR="00211E03">
            <w:pPr>
              <w:rPr>
                <w:kern w:val="0"/>
                <w:sz w:val="20"/>
                <w:szCs w:val="20"/>
              </w:rPr>
            </w:pPr>
            <w:r>
              <w:rPr>
                <w:kern w:val="0"/>
                <w:sz w:val="20"/>
                <w:szCs w:val="20"/>
              </w:rPr>
              <w:t>被利用之后，造成的影响较大，但直接利用难度较高的漏洞</w:t>
            </w:r>
            <w:r>
              <w:rPr>
                <w:rFonts w:hint="eastAsia"/>
                <w:kern w:val="0"/>
                <w:sz w:val="20"/>
                <w:szCs w:val="20"/>
              </w:rPr>
              <w:t>，</w:t>
            </w:r>
            <w:r>
              <w:rPr>
                <w:kern w:val="0"/>
                <w:sz w:val="20"/>
                <w:szCs w:val="20"/>
              </w:rPr>
              <w:t>或本身无法直接攻击，但能为进一步攻击造成极大便利的漏洞</w:t>
            </w:r>
          </w:p>
        </w:tc>
      </w:tr>
      <w:tr w:rsidTr="00211E03">
        <w:tblPrEx>
          <w:tblW w:w="0" w:type="auto"/>
          <w:jc w:val="center"/>
          <w:shd w:val="clear" w:color="auto" w:fill="DCEBF0"/>
          <w:tblLook w:val="04A0"/>
        </w:tblPrEx>
        <w:trPr>
          <w:trHeight w:val="469"/>
          <w:jc w:val="center"/>
        </w:trPr>
        <w:tc>
          <w:tcPr>
            <w:tcW w:w="1413" w:type="dxa"/>
            <w:shd w:val="clear" w:color="auto" w:fill="auto"/>
          </w:tcPr>
          <w:p w:rsidR="00211E03">
            <w:pPr>
              <w:rPr>
                <w:kern w:val="0"/>
                <w:sz w:val="20"/>
                <w:szCs w:val="20"/>
              </w:rPr>
            </w:pPr>
            <w:r>
              <w:rPr>
                <w:rFonts w:hint="eastAsia"/>
                <w:kern w:val="0"/>
                <w:sz w:val="20"/>
                <w:szCs w:val="20"/>
              </w:rPr>
              <w:t>中危</w:t>
            </w:r>
          </w:p>
        </w:tc>
        <w:tc>
          <w:tcPr>
            <w:tcW w:w="6883" w:type="dxa"/>
            <w:shd w:val="clear" w:color="auto" w:fill="auto"/>
          </w:tcPr>
          <w:p w:rsidR="00211E03">
            <w:pPr>
              <w:rPr>
                <w:kern w:val="0"/>
                <w:sz w:val="20"/>
                <w:szCs w:val="20"/>
              </w:rPr>
            </w:pPr>
            <w:r>
              <w:rPr>
                <w:kern w:val="0"/>
                <w:sz w:val="20"/>
                <w:szCs w:val="20"/>
              </w:rPr>
              <w:t>利用难度</w:t>
            </w:r>
            <w:r>
              <w:rPr>
                <w:rFonts w:hint="eastAsia"/>
                <w:kern w:val="0"/>
                <w:sz w:val="20"/>
                <w:szCs w:val="20"/>
              </w:rPr>
              <w:t>较</w:t>
            </w:r>
            <w:r>
              <w:rPr>
                <w:kern w:val="0"/>
                <w:sz w:val="20"/>
                <w:szCs w:val="20"/>
              </w:rPr>
              <w:t>高，或满足严格要求才能实现攻击的漏洞</w:t>
            </w:r>
            <w:r>
              <w:rPr>
                <w:rFonts w:hint="eastAsia"/>
                <w:kern w:val="0"/>
                <w:sz w:val="20"/>
                <w:szCs w:val="20"/>
              </w:rPr>
              <w:t>，</w:t>
            </w:r>
            <w:r>
              <w:rPr>
                <w:kern w:val="0"/>
                <w:sz w:val="20"/>
                <w:szCs w:val="20"/>
              </w:rPr>
              <w:t>或漏洞本身无法被直接攻击，但能为进一步攻击起较大帮助作用的漏洞</w:t>
            </w:r>
          </w:p>
        </w:tc>
      </w:tr>
      <w:tr w:rsidTr="00211E03">
        <w:tblPrEx>
          <w:tblW w:w="0" w:type="auto"/>
          <w:jc w:val="center"/>
          <w:shd w:val="clear" w:color="auto" w:fill="DCEBF0"/>
          <w:tblLook w:val="04A0"/>
        </w:tblPrEx>
        <w:trPr>
          <w:trHeight w:val="469"/>
          <w:jc w:val="center"/>
        </w:trPr>
        <w:tc>
          <w:tcPr>
            <w:tcW w:w="1413" w:type="dxa"/>
            <w:shd w:val="clear" w:color="auto" w:fill="auto"/>
          </w:tcPr>
          <w:p w:rsidR="00211E03">
            <w:pPr>
              <w:rPr>
                <w:kern w:val="0"/>
                <w:sz w:val="20"/>
                <w:szCs w:val="20"/>
              </w:rPr>
            </w:pPr>
            <w:r>
              <w:rPr>
                <w:rFonts w:hint="eastAsia"/>
                <w:kern w:val="0"/>
                <w:sz w:val="20"/>
                <w:szCs w:val="20"/>
              </w:rPr>
              <w:t>低危</w:t>
            </w:r>
          </w:p>
        </w:tc>
        <w:tc>
          <w:tcPr>
            <w:tcW w:w="6883" w:type="dxa"/>
            <w:shd w:val="clear" w:color="auto" w:fill="auto"/>
          </w:tcPr>
          <w:p w:rsidR="00211E03">
            <w:pPr>
              <w:rPr>
                <w:kern w:val="0"/>
                <w:sz w:val="20"/>
                <w:szCs w:val="20"/>
              </w:rPr>
            </w:pPr>
            <w:r>
              <w:rPr>
                <w:kern w:val="0"/>
                <w:sz w:val="20"/>
                <w:szCs w:val="20"/>
              </w:rPr>
              <w:t>无法直接实现攻击，但提供的信息可能让攻击者更容易找到其他安全漏洞</w:t>
            </w:r>
            <w:r>
              <w:rPr>
                <w:rFonts w:hint="eastAsia"/>
                <w:kern w:val="0"/>
                <w:sz w:val="20"/>
                <w:szCs w:val="20"/>
              </w:rPr>
              <w:t>。</w:t>
            </w:r>
          </w:p>
        </w:tc>
      </w:tr>
      <w:tr w:rsidTr="00211E03">
        <w:tblPrEx>
          <w:tblW w:w="0" w:type="auto"/>
          <w:jc w:val="center"/>
          <w:shd w:val="clear" w:color="auto" w:fill="DCEBF0"/>
          <w:tblLook w:val="04A0"/>
        </w:tblPrEx>
        <w:trPr>
          <w:trHeight w:val="469"/>
          <w:jc w:val="center"/>
        </w:trPr>
        <w:tc>
          <w:tcPr>
            <w:tcW w:w="1413" w:type="dxa"/>
            <w:shd w:val="clear" w:color="auto" w:fill="auto"/>
          </w:tcPr>
          <w:p w:rsidR="00211E03">
            <w:pPr>
              <w:rPr>
                <w:kern w:val="0"/>
                <w:sz w:val="20"/>
                <w:szCs w:val="20"/>
              </w:rPr>
            </w:pPr>
            <w:r>
              <w:rPr>
                <w:rFonts w:hint="eastAsia"/>
                <w:kern w:val="0"/>
                <w:sz w:val="20"/>
                <w:szCs w:val="20"/>
              </w:rPr>
              <w:t>信息</w:t>
            </w:r>
          </w:p>
        </w:tc>
        <w:tc>
          <w:tcPr>
            <w:tcW w:w="6883" w:type="dxa"/>
            <w:shd w:val="clear" w:color="auto" w:fill="auto"/>
          </w:tcPr>
          <w:p w:rsidR="00211E03">
            <w:pPr>
              <w:rPr>
                <w:kern w:val="0"/>
                <w:sz w:val="20"/>
                <w:szCs w:val="20"/>
              </w:rPr>
            </w:pPr>
            <w:r>
              <w:rPr>
                <w:kern w:val="0"/>
                <w:sz w:val="20"/>
                <w:szCs w:val="20"/>
              </w:rPr>
              <w:t>本身对</w:t>
            </w:r>
            <w:r w:rsidR="00251534">
              <w:rPr>
                <w:rFonts w:hint="eastAsia"/>
                <w:kern w:val="0"/>
                <w:sz w:val="20"/>
                <w:szCs w:val="20"/>
              </w:rPr>
              <w:t>主机</w:t>
            </w:r>
            <w:r>
              <w:rPr>
                <w:kern w:val="0"/>
                <w:sz w:val="20"/>
                <w:szCs w:val="20"/>
              </w:rPr>
              <w:t>安全没有直接影响，提供的信息可能为攻击者提供少量帮助，或可用于其他手段的攻击</w:t>
            </w:r>
            <w:r>
              <w:rPr>
                <w:rFonts w:hint="eastAsia"/>
                <w:kern w:val="0"/>
                <w:sz w:val="20"/>
                <w:szCs w:val="20"/>
              </w:rPr>
              <w:t>。</w:t>
            </w:r>
          </w:p>
        </w:tc>
      </w:tr>
    </w:tbl>
    <w:p w:rsidR="00211E03"/>
    <w:p w:rsidR="00211E03">
      <w:pPr>
        <w:jc w:val="left"/>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567" w:footer="567"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方正兰亭黑简体">
    <w:altName w:val="微软雅黑"/>
    <w:charset w:val="86"/>
    <w:family w:val="auto"/>
    <w:pitch w:val="default"/>
    <w:sig w:usb0="00000000" w:usb1="00000000" w:usb2="00000012"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F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E03">
    <w:r>
      <w:rPr>
        <w:noProof/>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-362585</wp:posOffset>
              </wp:positionV>
              <wp:extent cx="3724275" cy="628650"/>
              <wp:effectExtent l="0" t="0" r="9525"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724275" cy="628650"/>
                      </a:xfrm>
                      <a:prstGeom prst="rect">
                        <a:avLst/>
                      </a:prstGeom>
                      <a:solidFill>
                        <a:schemeClr val="lt1"/>
                      </a:solidFill>
                      <a:ln w="6350">
                        <a:noFill/>
                      </a:ln>
                    </wps:spPr>
                    <wps:txbx>
                      <w:txbxContent>
                        <w:p w:rsidR="00211E03">
                          <w:pPr>
                            <w:jc w:val="left"/>
                          </w:pPr>
                          <w:r>
                            <w:rPr>
                              <w:rFonts w:hint="eastAsia"/>
                            </w:rPr>
                            <w:t>国内领先的网络安全与数据安全产品整体方案提供商</w:t>
                          </w:r>
                        </w:p>
                      </w:txbxContent>
                    </wps:txbx>
                    <wps:bodyPr rot="0" spcFirstLastPara="0" vertOverflow="overflow" horzOverflow="overflow" vert="horz" wrap="square" numCol="1" spcCol="0" rtlCol="0" fromWordArt="0" anchor="t" anchorCtr="0" forceAA="0" compatLnSpc="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 o:spid="_x0000_s2051" type="#_x0000_t202" style="width:293.25pt;height:49.5pt;margin-top:-28.55pt;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63360" fillcolor="white" stroked="f" strokeweight="0.5pt">
              <v:textbox>
                <w:txbxContent>
                  <w:p w:rsidR="00211E03">
                    <w:pPr>
                      <w:jc w:val="left"/>
                    </w:pPr>
                    <w:bookmarkStart w:id="48" w:name="_GoBack"/>
                    <w:r>
                      <w:rPr>
                        <w:rFonts w:hint="eastAsia"/>
                      </w:rPr>
                      <w:t>国内领先的网络安全与数据安全产品整体方案提供商</w:t>
                    </w:r>
                    <w:bookmarkEnd w:id="48"/>
                  </w:p>
                </w:txbxContent>
              </v:textbox>
              <w10:wrap anchorx="margin"/>
            </v:shape>
          </w:pict>
        </mc:Fallback>
      </mc:AlternateContent>
    </w:r>
    <w:r w:rsidR="00135F83">
      <w:rPr>
        <w:noProof/>
      </w:rPr>
      <mc:AlternateContent>
        <mc:Choice Requires="wps">
          <w:drawing>
            <wp:anchor distT="0" distB="0" distL="114300" distR="114300" simplePos="0" relativeHeight="251665408" behindDoc="0" locked="0" layoutInCell="1" allowOverlap="1">
              <wp:simplePos x="0" y="0"/>
              <wp:positionH relativeFrom="column">
                <wp:posOffset>3790950</wp:posOffset>
              </wp:positionH>
              <wp:positionV relativeFrom="paragraph">
                <wp:posOffset>-245745</wp:posOffset>
              </wp:positionV>
              <wp:extent cx="1466850" cy="352425"/>
              <wp:effectExtent l="0" t="0" r="0" b="9525"/>
              <wp:wrapNone/>
              <wp:docPr id="4" name="文本框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6850" cy="352425"/>
                      </a:xfrm>
                      <a:prstGeom prst="rect">
                        <a:avLst/>
                      </a:prstGeom>
                      <a:solidFill>
                        <a:schemeClr val="lt1"/>
                      </a:solidFill>
                      <a:ln w="6350">
                        <a:noFill/>
                      </a:ln>
                    </wps:spPr>
                    <wps:txbx>
                      <w:txbxContent>
                        <w:p w:rsidR="00211E03">
                          <w:pPr>
                            <w:jc w:val="right"/>
                          </w:pPr>
                          <w:r>
                            <w:rPr>
                              <w:lang w:val="zh-CN"/>
                            </w:rPr>
                            <w:t xml:space="preserve"> </w:t>
                          </w:r>
                          <w:r>
                            <w:rPr>
                              <w:b/>
                              <w:bCs/>
                            </w:rPr>
                            <w:fldChar w:fldCharType="begin"/>
                          </w:r>
                          <w:r>
                            <w:rPr>
                              <w:b/>
                              <w:bCs/>
                            </w:rPr>
                            <w:instrText>PAGE  \* Arabic  \* MERGEFORMAT</w:instrText>
                          </w:r>
                          <w:r>
                            <w:rPr>
                              <w:b/>
                              <w:bCs/>
                            </w:rPr>
                            <w:fldChar w:fldCharType="separate"/>
                          </w:r>
                          <w:r w:rsidRPr="00FC1A6F" w:rsidR="00FC1A6F">
                            <w:rPr>
                              <w:b/>
                              <w:bCs/>
                              <w:noProof/>
                              <w:lang w:val="zh-CN"/>
                            </w:rPr>
                            <w:t>30</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Pr="00FC1A6F" w:rsidR="00FC1A6F">
                            <w:rPr>
                              <w:b/>
                              <w:bCs/>
                              <w:noProof/>
                              <w:lang w:val="zh-CN"/>
                            </w:rPr>
                            <w:t>30</w:t>
                          </w:r>
                          <w:r>
                            <w:rPr>
                              <w:b/>
                              <w:bCs/>
                            </w:rPr>
                            <w:fldChar w:fldCharType="end"/>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4" o:spid="_x0000_s2052" type="#_x0000_t202" style="width:115.5pt;height:27.75pt;margin-top:-19.35pt;margin-left:298.5pt;mso-wrap-distance-bottom:0;mso-wrap-distance-left:9pt;mso-wrap-distance-right:9pt;mso-wrap-distance-top:0;position:absolute;v-text-anchor:top;z-index:251664384" fillcolor="white" stroked="f" strokeweight="0.5pt">
              <v:textbox>
                <w:txbxContent>
                  <w:p w:rsidR="00211E03">
                    <w:pPr>
                      <w:jc w:val="right"/>
                    </w:pPr>
                    <w:r>
                      <w:rPr>
                        <w:lang w:val="zh-CN"/>
                      </w:rPr>
                      <w:t xml:space="preserve"> </w:t>
                    </w:r>
                    <w:r>
                      <w:rPr>
                        <w:b/>
                        <w:bCs/>
                      </w:rPr>
                      <w:fldChar w:fldCharType="begin"/>
                    </w:r>
                    <w:r>
                      <w:rPr>
                        <w:b/>
                        <w:bCs/>
                      </w:rPr>
                      <w:instrText>PAGE  \* Arabic  \* MERGEFORMAT</w:instrText>
                    </w:r>
                    <w:r>
                      <w:rPr>
                        <w:b/>
                        <w:bCs/>
                      </w:rPr>
                      <w:fldChar w:fldCharType="separate"/>
                    </w:r>
                    <w:r w:rsidRPr="00FC1A6F" w:rsidR="00FC1A6F">
                      <w:rPr>
                        <w:b/>
                        <w:bCs/>
                        <w:noProof/>
                        <w:lang w:val="zh-CN"/>
                      </w:rPr>
                      <w:t>30</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Pr="00FC1A6F" w:rsidR="00FC1A6F">
                      <w:rPr>
                        <w:b/>
                        <w:bCs/>
                        <w:noProof/>
                        <w:lang w:val="zh-CN"/>
                      </w:rPr>
                      <w:t>30</w:t>
                    </w:r>
                    <w:r>
                      <w:rPr>
                        <w:b/>
                        <w:bCs/>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F6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F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E03">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ge">
                <wp:posOffset>438150</wp:posOffset>
              </wp:positionV>
              <wp:extent cx="1438275" cy="523875"/>
              <wp:effectExtent l="0" t="0" r="9525" b="9525"/>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38275" cy="523875"/>
                      </a:xfrm>
                      <a:prstGeom prst="rect">
                        <a:avLst/>
                      </a:prstGeom>
                      <a:solidFill>
                        <a:schemeClr val="lt1"/>
                      </a:solidFill>
                      <a:ln w="6350">
                        <a:noFill/>
                      </a:ln>
                    </wps:spPr>
                    <wps:txbx>
                      <w:txbxContent>
                        <w:p w:rsidR="00211E03">
                          <w:pPr>
                            <w:jc w:val="left"/>
                          </w:pPr>
                          <w:r>
                            <w:rPr>
                              <w:rFonts w:hint="eastAsia"/>
                            </w:rPr>
                            <w:drawing>
                              <wp:inline distT="0" distB="0" distL="0" distR="0">
                                <wp:extent cx="857250" cy="381000"/>
                                <wp:docPr id="57" name="Drawing 57" descr="Generated"/>
                                <wp:cNvGraphicFramePr/>
                                <a:graphic xmlns:a="http://schemas.openxmlformats.org/drawingml/2006/main">
                                  <a:graphicData uri="http://schemas.openxmlformats.org/drawingml/2006/picture">
                                    <pic:pic xmlns:pic="http://schemas.openxmlformats.org/drawingml/2006/picture">
                                      <pic:nvPicPr>
                                        <pic:cNvPr id="0" name="Picture 57" descr="Generated"/>
                                        <pic:cNvPicPr>
                                          <a:picLocks noChangeAspect="1"/>
                                        </pic:cNvPicPr>
                                      </pic:nvPicPr>
                                      <pic:blipFill>
                                        <a:blip xmlns:r="http://schemas.openxmlformats.org/officeDocument/2006/relationships" r:embed="rId1"/>
                                        <a:stretch>
                                          <a:fillRect/>
                                        </a:stretch>
                                      </pic:blipFill>
                                      <pic:spPr>
                                        <a:xfrm>
                                          <a:off x="0" y="0"/>
                                          <a:ext cx="857250" cy="381000"/>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2049" type="#_x0000_t202" style="width:113.25pt;height:41.25pt;margin-top:34.5pt;margin-left:0;mso-height-percent:0;mso-height-relative:margin;mso-position-horizontal:left;mso-position-horizontal-relative:margin;mso-position-vertical-relative:page;mso-wrap-distance-bottom:0;mso-wrap-distance-left:9pt;mso-wrap-distance-right:9pt;mso-wrap-distance-top:0;mso-wrap-style:square;position:absolute;visibility:visible;v-text-anchor:top;z-index:251659264" fillcolor="white" stroked="f" strokeweight="0.5pt">
              <v:textbox>
                <w:txbxContent>
                  <w:p w:rsidR="00211E03">
                    <w:pPr>
                      <w:jc w:val="left"/>
                    </w:pPr>
                    <w:r>
                      <w:rPr>
                        <w:rFonts w:hint="eastAsia"/>
                      </w:rPr>
                      <w:drawing>
                        <wp:inline distT="0" distB="0" distL="0" distR="0">
                          <wp:extent cx="857250" cy="381000"/>
                          <wp:docPr id="58" name="Drawing 58" descr="Generated"/>
                          <wp:cNvGraphicFramePr/>
                          <a:graphic xmlns:a="http://schemas.openxmlformats.org/drawingml/2006/main">
                            <a:graphicData uri="http://schemas.openxmlformats.org/drawingml/2006/picture">
                              <pic:pic xmlns:pic="http://schemas.openxmlformats.org/drawingml/2006/picture">
                                <pic:nvPicPr>
                                  <pic:cNvPr id="0" name="Picture 58" descr="Generated"/>
                                  <pic:cNvPicPr>
                                    <a:picLocks noChangeAspect="1"/>
                                  </pic:cNvPicPr>
                                </pic:nvPicPr>
                                <pic:blipFill>
                                  <a:blip xmlns:r="http://schemas.openxmlformats.org/officeDocument/2006/relationships" r:embed="rId1"/>
                                  <a:stretch>
                                    <a:fillRect/>
                                  </a:stretch>
                                </pic:blipFill>
                                <pic:spPr>
                                  <a:xfrm>
                                    <a:off x="0" y="0"/>
                                    <a:ext cx="857250" cy="381000"/>
                                  </a:xfrm>
                                  <a:prstGeom prst="rect">
                                    <a:avLst/>
                                  </a:prstGeom>
                                </pic:spPr>
                              </pic:pic>
                            </a:graphicData>
                          </a:graphic>
                        </wp:inline>
                      </w:drawing>
                    </w:r>
                  </w:p>
                </w:txbxContent>
              </v:textbox>
              <w10:wrap anchorx="margin"/>
            </v:shape>
          </w:pict>
        </mc:Fallback>
      </mc:AlternateContent>
    </w:r>
    <w:r w:rsidR="00483F64">
      <w:rPr>
        <w:noProof/>
      </w:rPr>
      <mc:AlternateContent>
        <mc:Choice Requires="wps">
          <w:drawing>
            <wp:anchor distT="0" distB="0" distL="114300" distR="114300" simplePos="0" relativeHeight="251660288" behindDoc="0" locked="0" layoutInCell="1" allowOverlap="1">
              <wp:simplePos x="0" y="0"/>
              <wp:positionH relativeFrom="column">
                <wp:posOffset>1657350</wp:posOffset>
              </wp:positionH>
              <wp:positionV relativeFrom="paragraph">
                <wp:posOffset>-102870</wp:posOffset>
              </wp:positionV>
              <wp:extent cx="3609975" cy="590550"/>
              <wp:effectExtent l="0" t="0" r="9525"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3609975" cy="590550"/>
                      </a:xfrm>
                      <a:prstGeom prst="rect">
                        <a:avLst/>
                      </a:prstGeom>
                      <a:solidFill>
                        <a:schemeClr val="lt1"/>
                      </a:solidFill>
                      <a:ln w="6350">
                        <a:noFill/>
                      </a:ln>
                    </wps:spPr>
                    <wps:txbx>
                      <w:txbxContent>
                        <w:p w:rsidR="00211E03">
                          <w:pPr>
                            <w:jc w:val="right"/>
                          </w:pPr>
                          <w:r>
                            <w:rPr>
                              <w:rFonts w:hint="eastAsia"/>
                            </w:rPr>
                            <w:t>系统漏洞检测报告</w:t>
                          </w:r>
                        </w:p>
                      </w:txbxContent>
                    </wps:txbx>
                    <wps:bodyPr rot="0" spcFirstLastPara="0" vertOverflow="overflow" horzOverflow="overflow" vert="horz" wrap="square" numCol="1" spcCol="0" rtlCol="0" fromWordArt="0" anchor="t" anchorCtr="0" forceAA="0" compatLnSpc="1"/>
                  </wps:wsp>
                </a:graphicData>
              </a:graphic>
              <wp14:sizeRelH relativeFrom="margin">
                <wp14:pctWidth>0</wp14:pctWidth>
              </wp14:sizeRelH>
              <wp14:sizeRelV relativeFrom="margin">
                <wp14:pctHeight>0</wp14:pctHeight>
              </wp14:sizeRelV>
            </wp:anchor>
          </w:drawing>
        </mc:Choice>
        <mc:Fallback>
          <w:pict>
            <v:shape id="_x0000_s2050" type="#_x0000_t202" style="width:284.25pt;height:46.5pt;margin-top:-8.1pt;margin-left:130.5pt;mso-height-percent:0;mso-height-relative:margin;mso-width-percent:0;mso-width-relative:margin;mso-wrap-distance-bottom:0;mso-wrap-distance-left:9pt;mso-wrap-distance-right:9pt;mso-wrap-distance-top:0;mso-wrap-style:square;position:absolute;visibility:visible;v-text-anchor:top;z-index:251661312" fillcolor="white" stroked="f" strokeweight="0.5pt">
              <v:textbox>
                <w:txbxContent>
                  <w:p w:rsidR="00211E03">
                    <w:pPr>
                      <w:jc w:val="right"/>
                    </w:pPr>
                    <w:r>
                      <w:rPr>
                        <w:rFonts w:hint="eastAsia"/>
                      </w:rPr>
                      <w:t>系统漏洞检测报告</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F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8156C4"/>
    <w:multiLevelType w:val="multilevel"/>
    <w:tmpl w:val="1F8156C4"/>
    <w:lvl w:ilvl="0">
      <w:start w:val="1"/>
      <w:numFmt w:val="decimal"/>
      <w:pStyle w:val="Heading1"/>
      <w:suff w:val="space"/>
      <w:lvlText w:val="%1"/>
      <w:lvlJc w:val="left"/>
      <w:pPr>
        <w:ind w:left="0" w:firstLine="0"/>
      </w:pPr>
      <w:rPr>
        <w:rFonts w:ascii="Calibri" w:eastAsia="微软雅黑" w:hAnsi="Calibri" w:hint="default"/>
        <w:sz w:val="32"/>
      </w:rPr>
    </w:lvl>
    <w:lvl w:ilvl="1">
      <w:start w:val="1"/>
      <w:numFmt w:val="decimal"/>
      <w:pStyle w:val="Heading2"/>
      <w:suff w:val="space"/>
      <w:lvlText w:val="%1.%2"/>
      <w:lvlJc w:val="left"/>
      <w:pPr>
        <w:ind w:left="0" w:firstLine="0"/>
      </w:pPr>
      <w:rPr>
        <w:rFonts w:ascii="Calibri" w:eastAsia="微软雅黑" w:hAnsi="Calibri" w:hint="default"/>
        <w:b/>
        <w:i w:val="0"/>
        <w:sz w:val="32"/>
        <w:szCs w:val="44"/>
      </w:rPr>
    </w:lvl>
    <w:lvl w:ilvl="2">
      <w:start w:val="1"/>
      <w:numFmt w:val="decimal"/>
      <w:pStyle w:val="Heading3"/>
      <w:suff w:val="space"/>
      <w:lvlText w:val="%1.%2.%3"/>
      <w:lvlJc w:val="left"/>
      <w:pPr>
        <w:ind w:left="141" w:firstLine="0"/>
      </w:pPr>
      <w:rPr>
        <w:rFonts w:ascii="Times New Roman" w:hAnsi="Times New Roman" w:hint="default"/>
        <w:sz w:val="32"/>
      </w:rPr>
    </w:lvl>
    <w:lvl w:ilvl="3">
      <w:start w:val="1"/>
      <w:numFmt w:val="decimal"/>
      <w:pStyle w:val="Heading4"/>
      <w:suff w:val="space"/>
      <w:lvlText w:val="%1.%2.%3.%4"/>
      <w:lvlJc w:val="left"/>
      <w:pPr>
        <w:ind w:left="141" w:firstLine="0"/>
      </w:pPr>
      <w:rPr>
        <w:rFonts w:ascii="Times New Roman" w:hAnsi="Times New Roman" w:hint="default"/>
        <w:sz w:val="30"/>
      </w:rPr>
    </w:lvl>
    <w:lvl w:ilvl="4">
      <w:start w:val="1"/>
      <w:numFmt w:val="decimal"/>
      <w:pStyle w:val="Heading5"/>
      <w:suff w:val="space"/>
      <w:lvlText w:val="%1.%2.%3.%4.%5"/>
      <w:lvlJc w:val="left"/>
      <w:pPr>
        <w:ind w:left="141" w:firstLine="0"/>
      </w:pPr>
      <w:rPr>
        <w:rFonts w:ascii="Times New Roman" w:hAnsi="Times New Roman" w:hint="default"/>
        <w:sz w:val="28"/>
      </w:rPr>
    </w:lvl>
    <w:lvl w:ilvl="5">
      <w:start w:val="1"/>
      <w:numFmt w:val="decimal"/>
      <w:pStyle w:val="Heading6"/>
      <w:suff w:val="space"/>
      <w:lvlText w:val="%1.%2.%3.%4.%5.%6"/>
      <w:lvlJc w:val="left"/>
      <w:pPr>
        <w:ind w:left="141" w:firstLine="0"/>
      </w:pPr>
      <w:rPr>
        <w:rFonts w:ascii="Times New Roman" w:hAnsi="Times New Roman" w:hint="default"/>
      </w:rPr>
    </w:lvl>
    <w:lvl w:ilvl="6">
      <w:start w:val="1"/>
      <w:numFmt w:val="decimal"/>
      <w:pStyle w:val="Heading7"/>
      <w:suff w:val="space"/>
      <w:lvlText w:val="%1.%2.%3.%4.%5.%6.%7"/>
      <w:lvlJc w:val="left"/>
      <w:pPr>
        <w:ind w:left="1417" w:hanging="1276"/>
      </w:pPr>
      <w:rPr>
        <w:rFonts w:hint="eastAsia"/>
      </w:rPr>
    </w:lvl>
    <w:lvl w:ilvl="7">
      <w:start w:val="1"/>
      <w:numFmt w:val="decimal"/>
      <w:lvlRestart w:val="1"/>
      <w:pStyle w:val="-0"/>
      <w:suff w:val="space"/>
      <w:lvlText w:val="图%1-%8"/>
      <w:lvlJc w:val="left"/>
      <w:pPr>
        <w:ind w:left="1417" w:firstLine="1"/>
      </w:pPr>
      <w:rPr>
        <w:rFonts w:ascii="Times New Roman" w:eastAsia="方正兰亭黑简体" w:hAnsi="Times New Roman" w:hint="default"/>
      </w:rPr>
    </w:lvl>
    <w:lvl w:ilvl="8">
      <w:start w:val="1"/>
      <w:numFmt w:val="decimal"/>
      <w:lvlRestart w:val="1"/>
      <w:pStyle w:val="-"/>
      <w:suff w:val="space"/>
      <w:lvlText w:val="表%1-%9"/>
      <w:lvlJc w:val="left"/>
      <w:pPr>
        <w:ind w:left="141" w:firstLine="0"/>
      </w:pPr>
      <w:rPr>
        <w:rFonts w:ascii="Times New Roman" w:eastAsia="方正兰亭黑简体" w:hAnsi="Times New Roman" w:hint="default"/>
      </w:rPr>
    </w:lvl>
  </w:abstractNum>
  <w:abstractNum w:abstractNumId="1">
    <w:nsid w:val="40775549"/>
    <w:multiLevelType w:val="multilevel"/>
    <w:tmpl w:val="40775549"/>
    <w:lvl w:ilvl="0">
      <w:start w:val="1"/>
      <w:numFmt w:val="bullet"/>
      <w:pStyle w:val="-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486A4C92"/>
    <w:multiLevelType w:val="multilevel"/>
    <w:tmpl w:val="F5C07D1E"/>
    <w:lvl w:ilvl="0">
      <w:start w:val="1"/>
      <w:numFmt w:val="upperLetter"/>
      <w:pStyle w:val="A-"/>
      <w:suff w:val="space"/>
      <w:lvlText w:val="附录%1"/>
      <w:lvlJc w:val="left"/>
      <w:pPr>
        <w:ind w:left="0" w:firstLine="0"/>
      </w:pPr>
      <w:rPr>
        <w:rFonts w:ascii="Calibri" w:eastAsia="微软雅黑" w:hint="eastAsia"/>
        <w:b/>
        <w:i w:val="0"/>
        <w:sz w:val="32"/>
      </w:rPr>
    </w:lvl>
    <w:lvl w:ilvl="1">
      <w:start w:val="1"/>
      <w:numFmt w:val="decimal"/>
      <w:pStyle w:val="A1-"/>
      <w:suff w:val="space"/>
      <w:lvlText w:val="附录%1.%2"/>
      <w:lvlJc w:val="left"/>
      <w:pPr>
        <w:ind w:left="0" w:firstLine="0"/>
      </w:pPr>
      <w:rPr>
        <w:rFonts w:ascii="Calibri" w:eastAsia="微软雅黑" w:hint="eastAsia"/>
        <w:b/>
        <w:i w:val="0"/>
        <w:sz w:val="30"/>
      </w:rPr>
    </w:lvl>
    <w:lvl w:ilvl="2">
      <w:start w:val="1"/>
      <w:numFmt w:val="decimal"/>
      <w:pStyle w:val="A11-"/>
      <w:lvlText w:val="附录%1.%2.%3"/>
      <w:lvlJc w:val="left"/>
      <w:pPr>
        <w:ind w:left="0" w:firstLine="0"/>
      </w:pPr>
      <w:rPr>
        <w:rFonts w:ascii="方正兰亭黑简体" w:eastAsia="方正兰亭黑简体" w:hint="eastAsia"/>
        <w:b/>
        <w:i w:val="0"/>
        <w:sz w:val="30"/>
      </w:rPr>
    </w:lvl>
    <w:lvl w:ilvl="3">
      <w:start w:val="1"/>
      <w:numFmt w:val="decimal"/>
      <w:pStyle w:val="A111-"/>
      <w:lvlText w:val="附录%1.%2.%3.%4"/>
      <w:lvlJc w:val="left"/>
      <w:pPr>
        <w:ind w:left="0" w:firstLine="0"/>
      </w:pPr>
      <w:rPr>
        <w:rFonts w:ascii="方正兰亭黑简体" w:eastAsia="方正兰亭黑简体" w:hint="eastAsia"/>
        <w:b/>
        <w:i w:val="0"/>
      </w:rPr>
    </w:lvl>
    <w:lvl w:ilvl="4">
      <w:start w:val="1"/>
      <w:numFmt w:val="decimal"/>
      <w:isLgl/>
      <w:lvlText w:val="%1.%2.%3.%4.%5"/>
      <w:lvlJc w:val="left"/>
      <w:pPr>
        <w:ind w:left="0" w:firstLine="0"/>
      </w:pPr>
      <w:rPr>
        <w:rFonts w:ascii="方正兰亭黑简体" w:eastAsia="方正兰亭黑简体" w:hint="eastAsia"/>
        <w:b/>
        <w:i w:val="0"/>
        <w:sz w:val="24"/>
      </w:rPr>
    </w:lvl>
    <w:lvl w:ilvl="5">
      <w:start w:val="1"/>
      <w:numFmt w:val="decimal"/>
      <w:isLgl/>
      <w:lvlText w:val="%1.%2.%3.%4.%5.%6"/>
      <w:lvlJc w:val="left"/>
      <w:pPr>
        <w:ind w:left="0" w:firstLine="0"/>
      </w:pPr>
      <w:rPr>
        <w:rFonts w:ascii="方正兰亭黑简体" w:eastAsia="方正兰亭黑简体" w:hint="eastAsia"/>
        <w:b/>
        <w:i w:val="0"/>
        <w:sz w:val="21"/>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jMjNkZTliY2NjYzc3ZWJhODU5ZWI0ZmQwNjhlZj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11C"/>
    <w:pPr>
      <w:widowControl w:val="0"/>
      <w:adjustRightInd w:val="0"/>
      <w:snapToGrid w:val="0"/>
      <w:spacing w:line="276" w:lineRule="auto"/>
      <w:jc w:val="both"/>
    </w:pPr>
    <w:rPr>
      <w:rFonts w:ascii="Calibri" w:eastAsia="微软雅黑" w:hAnsi="Calibri"/>
      <w:kern w:val="2"/>
      <w:sz w:val="21"/>
      <w:szCs w:val="22"/>
    </w:rPr>
  </w:style>
  <w:style w:type="paragraph" w:styleId="Heading1">
    <w:name w:val="heading 1"/>
    <w:next w:val="Normal"/>
    <w:link w:val="1"/>
    <w:qFormat/>
    <w:pPr>
      <w:keepNext/>
      <w:keepLines/>
      <w:numPr>
        <w:numId w:val="1"/>
      </w:numPr>
      <w:outlineLvl w:val="0"/>
    </w:pPr>
    <w:rPr>
      <w:rFonts w:ascii="Calibri" w:eastAsia="微软雅黑" w:hAnsi="Calibri" w:cs="Times New Roman"/>
      <w:b/>
      <w:bCs/>
      <w:kern w:val="44"/>
      <w:sz w:val="32"/>
      <w:szCs w:val="44"/>
    </w:rPr>
  </w:style>
  <w:style w:type="paragraph" w:styleId="Heading2">
    <w:name w:val="heading 2"/>
    <w:next w:val="Normal"/>
    <w:link w:val="2"/>
    <w:qFormat/>
    <w:pPr>
      <w:keepNext/>
      <w:keepLines/>
      <w:numPr>
        <w:ilvl w:val="1"/>
        <w:numId w:val="1"/>
      </w:numPr>
      <w:outlineLvl w:val="1"/>
    </w:pPr>
    <w:rPr>
      <w:rFonts w:ascii="Times New Roman" w:eastAsia="微软雅黑" w:hAnsi="Times New Roman" w:cs="Times New Roman"/>
      <w:b/>
      <w:bCs/>
      <w:kern w:val="2"/>
      <w:sz w:val="30"/>
      <w:szCs w:val="32"/>
    </w:rPr>
  </w:style>
  <w:style w:type="paragraph" w:styleId="Heading3">
    <w:name w:val="heading 3"/>
    <w:next w:val="Normal"/>
    <w:link w:val="3"/>
    <w:qFormat/>
    <w:pPr>
      <w:keepNext/>
      <w:keepLines/>
      <w:numPr>
        <w:ilvl w:val="2"/>
        <w:numId w:val="1"/>
      </w:numPr>
      <w:outlineLvl w:val="2"/>
    </w:pPr>
    <w:rPr>
      <w:rFonts w:ascii="Times New Roman" w:eastAsia="方正兰亭黑简体" w:hAnsi="Times New Roman" w:cs="Times New Roman"/>
      <w:b/>
      <w:bCs/>
      <w:kern w:val="2"/>
      <w:sz w:val="32"/>
      <w:szCs w:val="32"/>
    </w:rPr>
  </w:style>
  <w:style w:type="paragraph" w:styleId="Heading4">
    <w:name w:val="heading 4"/>
    <w:next w:val="Normal"/>
    <w:link w:val="4"/>
    <w:qFormat/>
    <w:pPr>
      <w:keepNext/>
      <w:keepLines/>
      <w:numPr>
        <w:ilvl w:val="3"/>
        <w:numId w:val="1"/>
      </w:numPr>
      <w:outlineLvl w:val="3"/>
    </w:pPr>
    <w:rPr>
      <w:rFonts w:ascii="Times New Roman" w:eastAsia="方正兰亭黑简体" w:hAnsi="Times New Roman" w:cs="Times New Roman"/>
      <w:b/>
      <w:bCs/>
      <w:kern w:val="2"/>
      <w:sz w:val="30"/>
      <w:szCs w:val="28"/>
    </w:rPr>
  </w:style>
  <w:style w:type="paragraph" w:styleId="Heading5">
    <w:name w:val="heading 5"/>
    <w:next w:val="Normal"/>
    <w:link w:val="5"/>
    <w:qFormat/>
    <w:pPr>
      <w:keepNext/>
      <w:keepLines/>
      <w:numPr>
        <w:ilvl w:val="4"/>
        <w:numId w:val="1"/>
      </w:numPr>
      <w:outlineLvl w:val="4"/>
    </w:pPr>
    <w:rPr>
      <w:rFonts w:ascii="Times New Roman" w:eastAsia="方正兰亭黑简体" w:hAnsi="Times New Roman" w:cs="Times New Roman"/>
      <w:b/>
      <w:bCs/>
      <w:kern w:val="2"/>
      <w:sz w:val="28"/>
      <w:szCs w:val="28"/>
    </w:rPr>
  </w:style>
  <w:style w:type="paragraph" w:styleId="Heading6">
    <w:name w:val="heading 6"/>
    <w:next w:val="Normal"/>
    <w:link w:val="6"/>
    <w:qFormat/>
    <w:pPr>
      <w:keepNext/>
      <w:keepLines/>
      <w:numPr>
        <w:ilvl w:val="5"/>
        <w:numId w:val="1"/>
      </w:numPr>
      <w:outlineLvl w:val="5"/>
    </w:pPr>
    <w:rPr>
      <w:rFonts w:ascii="Times New Roman" w:eastAsia="方正兰亭黑简体" w:hAnsi="Times New Roman" w:cs="Times New Roman"/>
      <w:b/>
      <w:bCs/>
      <w:kern w:val="2"/>
      <w:sz w:val="24"/>
      <w:szCs w:val="24"/>
    </w:rPr>
  </w:style>
  <w:style w:type="paragraph" w:styleId="Heading7">
    <w:name w:val="heading 7"/>
    <w:next w:val="Normal"/>
    <w:link w:val="7"/>
    <w:qFormat/>
    <w:pPr>
      <w:keepNext/>
      <w:keepLines/>
      <w:numPr>
        <w:ilvl w:val="6"/>
        <w:numId w:val="1"/>
      </w:numPr>
      <w:outlineLvl w:val="6"/>
    </w:pPr>
    <w:rPr>
      <w:rFonts w:ascii="Times New Roman" w:eastAsia="方正兰亭黑简体" w:hAnsi="Times New Roman" w:cs="Times New Roman"/>
      <w:b/>
      <w:bC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ind w:left="1260"/>
      <w:jc w:val="left"/>
    </w:pPr>
    <w:rPr>
      <w:rFonts w:eastAsiaTheme="minorHAnsi"/>
      <w:sz w:val="18"/>
      <w:szCs w:val="18"/>
    </w:rPr>
  </w:style>
  <w:style w:type="paragraph" w:styleId="TOC5">
    <w:name w:val="toc 5"/>
    <w:basedOn w:val="Normal"/>
    <w:next w:val="Normal"/>
    <w:uiPriority w:val="39"/>
    <w:unhideWhenUsed/>
    <w:qFormat/>
    <w:pPr>
      <w:ind w:left="840"/>
      <w:jc w:val="left"/>
    </w:pPr>
    <w:rPr>
      <w:rFonts w:eastAsiaTheme="minorHAnsi"/>
      <w:sz w:val="18"/>
      <w:szCs w:val="18"/>
    </w:rPr>
  </w:style>
  <w:style w:type="paragraph" w:styleId="TOC3">
    <w:name w:val="toc 3"/>
    <w:basedOn w:val="Normal"/>
    <w:next w:val="Normal"/>
    <w:uiPriority w:val="39"/>
    <w:unhideWhenUsed/>
    <w:qFormat/>
    <w:pPr>
      <w:ind w:left="420"/>
      <w:jc w:val="left"/>
    </w:pPr>
    <w:rPr>
      <w:rFonts w:eastAsiaTheme="minorHAnsi"/>
      <w:i/>
      <w:iCs/>
      <w:sz w:val="20"/>
      <w:szCs w:val="20"/>
    </w:rPr>
  </w:style>
  <w:style w:type="paragraph" w:styleId="TOC8">
    <w:name w:val="toc 8"/>
    <w:basedOn w:val="Normal"/>
    <w:next w:val="Normal"/>
    <w:uiPriority w:val="39"/>
    <w:unhideWhenUsed/>
    <w:qFormat/>
    <w:pPr>
      <w:ind w:left="1470"/>
      <w:jc w:val="left"/>
    </w:pPr>
    <w:rPr>
      <w:rFonts w:eastAsiaTheme="minorHAnsi"/>
      <w:sz w:val="18"/>
      <w:szCs w:val="18"/>
    </w:rPr>
  </w:style>
  <w:style w:type="paragraph" w:styleId="Footer">
    <w:name w:val="footer"/>
    <w:basedOn w:val="Normal"/>
    <w:link w:val="a0"/>
    <w:uiPriority w:val="99"/>
    <w:unhideWhenUsed/>
    <w:qFormat/>
    <w:pPr>
      <w:tabs>
        <w:tab w:val="center" w:pos="4153"/>
        <w:tab w:val="right" w:pos="8306"/>
      </w:tabs>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Normal"/>
    <w:next w:val="Normal"/>
    <w:uiPriority w:val="39"/>
    <w:unhideWhenUsed/>
    <w:qFormat/>
    <w:pPr>
      <w:tabs>
        <w:tab w:val="right" w:leader="dot" w:pos="8296"/>
      </w:tabs>
      <w:spacing w:before="120" w:after="120"/>
      <w:jc w:val="left"/>
    </w:pPr>
    <w:rPr>
      <w:rFonts w:eastAsiaTheme="minorHAnsi"/>
      <w:b/>
      <w:bCs/>
      <w:caps/>
      <w:sz w:val="20"/>
      <w:szCs w:val="20"/>
    </w:rPr>
  </w:style>
  <w:style w:type="paragraph" w:styleId="TOC4">
    <w:name w:val="toc 4"/>
    <w:basedOn w:val="Normal"/>
    <w:next w:val="Normal"/>
    <w:uiPriority w:val="39"/>
    <w:unhideWhenUsed/>
    <w:qFormat/>
    <w:pPr>
      <w:ind w:left="630"/>
      <w:jc w:val="left"/>
    </w:pPr>
    <w:rPr>
      <w:rFonts w:eastAsiaTheme="minorHAnsi"/>
      <w:sz w:val="18"/>
      <w:szCs w:val="18"/>
    </w:rPr>
  </w:style>
  <w:style w:type="paragraph" w:styleId="TOC6">
    <w:name w:val="toc 6"/>
    <w:basedOn w:val="Normal"/>
    <w:next w:val="Normal"/>
    <w:uiPriority w:val="39"/>
    <w:unhideWhenUsed/>
    <w:qFormat/>
    <w:pPr>
      <w:ind w:left="1050"/>
      <w:jc w:val="left"/>
    </w:pPr>
    <w:rPr>
      <w:rFonts w:eastAsiaTheme="minorHAnsi"/>
      <w:sz w:val="18"/>
      <w:szCs w:val="18"/>
    </w:rPr>
  </w:style>
  <w:style w:type="paragraph" w:styleId="TOC2">
    <w:name w:val="toc 2"/>
    <w:basedOn w:val="Normal"/>
    <w:next w:val="Normal"/>
    <w:uiPriority w:val="39"/>
    <w:unhideWhenUsed/>
    <w:pPr>
      <w:ind w:left="210"/>
      <w:jc w:val="left"/>
    </w:pPr>
    <w:rPr>
      <w:rFonts w:eastAsiaTheme="minorHAnsi"/>
      <w:smallCaps/>
      <w:sz w:val="20"/>
      <w:szCs w:val="20"/>
    </w:rPr>
  </w:style>
  <w:style w:type="paragraph" w:styleId="TOC9">
    <w:name w:val="toc 9"/>
    <w:basedOn w:val="Normal"/>
    <w:next w:val="Normal"/>
    <w:uiPriority w:val="39"/>
    <w:unhideWhenUsed/>
    <w:qFormat/>
    <w:pPr>
      <w:ind w:left="1680"/>
      <w:jc w:val="left"/>
    </w:pPr>
    <w:rPr>
      <w:rFonts w:eastAsiaTheme="minorHAnsi"/>
      <w:sz w:val="18"/>
      <w:szCs w:val="18"/>
    </w:rPr>
  </w:style>
  <w:style w:type="character" w:styleId="Hyperlink">
    <w:name w:val="Hyperlink"/>
    <w:basedOn w:val="DefaultParagraphFont"/>
    <w:uiPriority w:val="99"/>
    <w:unhideWhenUsed/>
    <w:qFormat/>
    <w:rPr>
      <w:color w:val="0563C1" w:themeColor="hyperlink"/>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rPr>
      <w:sz w:val="18"/>
      <w:szCs w:val="18"/>
    </w:rPr>
  </w:style>
  <w:style w:type="character" w:customStyle="1" w:styleId="1">
    <w:name w:val="标题 1 字符"/>
    <w:basedOn w:val="DefaultParagraphFont"/>
    <w:link w:val="Heading1"/>
    <w:qFormat/>
    <w:rPr>
      <w:rFonts w:ascii="Calibri" w:eastAsia="微软雅黑" w:hAnsi="Calibri" w:cs="Times New Roman"/>
      <w:b/>
      <w:bCs/>
      <w:kern w:val="44"/>
      <w:sz w:val="32"/>
      <w:szCs w:val="44"/>
    </w:rPr>
  </w:style>
  <w:style w:type="character" w:customStyle="1" w:styleId="2">
    <w:name w:val="标题 2 字符"/>
    <w:basedOn w:val="DefaultParagraphFont"/>
    <w:link w:val="Heading2"/>
    <w:qFormat/>
    <w:rPr>
      <w:rFonts w:ascii="Times New Roman" w:eastAsia="微软雅黑" w:hAnsi="Times New Roman" w:cs="Times New Roman"/>
      <w:b/>
      <w:bCs/>
      <w:sz w:val="30"/>
      <w:szCs w:val="32"/>
    </w:rPr>
  </w:style>
  <w:style w:type="character" w:customStyle="1" w:styleId="3">
    <w:name w:val="标题 3 字符"/>
    <w:basedOn w:val="DefaultParagraphFont"/>
    <w:link w:val="Heading3"/>
    <w:rPr>
      <w:rFonts w:ascii="Times New Roman" w:eastAsia="方正兰亭黑简体" w:hAnsi="Times New Roman" w:cs="Times New Roman"/>
      <w:b/>
      <w:bCs/>
      <w:sz w:val="32"/>
      <w:szCs w:val="32"/>
    </w:rPr>
  </w:style>
  <w:style w:type="character" w:customStyle="1" w:styleId="4">
    <w:name w:val="标题 4 字符"/>
    <w:basedOn w:val="DefaultParagraphFont"/>
    <w:link w:val="Heading4"/>
    <w:qFormat/>
    <w:rPr>
      <w:rFonts w:ascii="Times New Roman" w:eastAsia="方正兰亭黑简体" w:hAnsi="Times New Roman" w:cs="Times New Roman"/>
      <w:b/>
      <w:bCs/>
      <w:sz w:val="30"/>
      <w:szCs w:val="28"/>
    </w:rPr>
  </w:style>
  <w:style w:type="character" w:customStyle="1" w:styleId="5">
    <w:name w:val="标题 5 字符"/>
    <w:basedOn w:val="DefaultParagraphFont"/>
    <w:link w:val="Heading5"/>
    <w:qFormat/>
    <w:rPr>
      <w:rFonts w:ascii="Times New Roman" w:eastAsia="方正兰亭黑简体" w:hAnsi="Times New Roman" w:cs="Times New Roman"/>
      <w:b/>
      <w:bCs/>
      <w:sz w:val="28"/>
      <w:szCs w:val="28"/>
    </w:rPr>
  </w:style>
  <w:style w:type="character" w:customStyle="1" w:styleId="6">
    <w:name w:val="标题 6 字符"/>
    <w:basedOn w:val="DefaultParagraphFont"/>
    <w:link w:val="Heading6"/>
    <w:qFormat/>
    <w:rPr>
      <w:rFonts w:ascii="Times New Roman" w:eastAsia="方正兰亭黑简体" w:hAnsi="Times New Roman" w:cs="Times New Roman"/>
      <w:b/>
      <w:bCs/>
      <w:sz w:val="24"/>
      <w:szCs w:val="24"/>
    </w:rPr>
  </w:style>
  <w:style w:type="character" w:customStyle="1" w:styleId="7">
    <w:name w:val="标题 7 字符"/>
    <w:basedOn w:val="DefaultParagraphFont"/>
    <w:link w:val="Heading7"/>
    <w:qFormat/>
    <w:rPr>
      <w:rFonts w:ascii="Times New Roman" w:eastAsia="方正兰亭黑简体" w:hAnsi="Times New Roman" w:cs="Times New Roman"/>
      <w:b/>
      <w:bCs/>
      <w:sz w:val="24"/>
      <w:szCs w:val="24"/>
    </w:rPr>
  </w:style>
  <w:style w:type="paragraph" w:customStyle="1" w:styleId="-">
    <w:name w:val="表格编号-安恒服务中心"/>
    <w:basedOn w:val="Normal"/>
    <w:qFormat/>
    <w:pPr>
      <w:numPr>
        <w:ilvl w:val="8"/>
        <w:numId w:val="1"/>
      </w:numPr>
      <w:jc w:val="center"/>
    </w:pPr>
  </w:style>
  <w:style w:type="paragraph" w:customStyle="1" w:styleId="-0">
    <w:name w:val="图片编号-安恒服务中心"/>
    <w:basedOn w:val="Normal"/>
    <w:qFormat/>
    <w:pPr>
      <w:keepNext/>
      <w:numPr>
        <w:ilvl w:val="7"/>
        <w:numId w:val="1"/>
      </w:numPr>
      <w:jc w:val="center"/>
    </w:pPr>
  </w:style>
  <w:style w:type="table" w:customStyle="1" w:styleId="Table1">
    <w:name w:val="Table1"/>
    <w:basedOn w:val="TableNormal"/>
    <w:uiPriority w:val="99"/>
    <w:qFormat/>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shd w:val="clear" w:color="auto" w:fill="D9D9D9" w:themeFill="background1" w:themeFillShade="D9"/>
      </w:tcPr>
    </w:tblStylePr>
  </w:style>
  <w:style w:type="paragraph" w:customStyle="1" w:styleId="-1">
    <w:name w:val="表格正文-安恒服务中心"/>
    <w:qFormat/>
    <w:pPr>
      <w:contextualSpacing/>
      <w:jc w:val="both"/>
    </w:pPr>
    <w:rPr>
      <w:rFonts w:ascii="Calibri" w:eastAsia="宋体" w:hAnsi="Calibri" w:cs="Times New Roman"/>
      <w:kern w:val="2"/>
      <w:sz w:val="21"/>
      <w:szCs w:val="24"/>
    </w:rPr>
  </w:style>
  <w:style w:type="paragraph" w:customStyle="1" w:styleId="-2">
    <w:name w:val="并列项-安恒服务中心"/>
    <w:basedOn w:val="Normal"/>
    <w:qFormat/>
    <w:pPr>
      <w:numPr>
        <w:numId w:val="2"/>
      </w:numPr>
      <w:ind w:left="597" w:hanging="397" w:leftChars="200"/>
      <w:contextualSpacing/>
    </w:pPr>
  </w:style>
  <w:style w:type="paragraph" w:customStyle="1" w:styleId="-3">
    <w:name w:val="表格并列项-安恒服务中心"/>
    <w:basedOn w:val="-2"/>
    <w:qFormat/>
    <w:pPr>
      <w:ind w:left="900" w:hanging="420"/>
    </w:pPr>
  </w:style>
  <w:style w:type="paragraph" w:customStyle="1" w:styleId="A-">
    <w:name w:val="附录A-安恒服务中心"/>
    <w:next w:val="Normal"/>
    <w:link w:val="A-0"/>
    <w:qFormat/>
    <w:pPr>
      <w:numPr>
        <w:numId w:val="3"/>
      </w:numPr>
      <w:outlineLvl w:val="0"/>
    </w:pPr>
    <w:rPr>
      <w:rFonts w:ascii="Calibri" w:eastAsia="微软雅黑" w:hAnsi="Calibri" w:cs="Times New Roman (正文 CS 字体)"/>
      <w:b/>
      <w:kern w:val="2"/>
      <w:sz w:val="32"/>
      <w:szCs w:val="22"/>
    </w:rPr>
  </w:style>
  <w:style w:type="character" w:customStyle="1" w:styleId="A-0">
    <w:name w:val="附录A-安恒服务中心 字符"/>
    <w:basedOn w:val="DefaultParagraphFont"/>
    <w:link w:val="A-"/>
    <w:qFormat/>
    <w:rPr>
      <w:rFonts w:ascii="Calibri" w:eastAsia="微软雅黑" w:hAnsi="Calibri" w:cs="Times New Roman (正文 CS 字体)"/>
      <w:b/>
      <w:sz w:val="32"/>
    </w:rPr>
  </w:style>
  <w:style w:type="paragraph" w:customStyle="1" w:styleId="A1-">
    <w:name w:val="附录A.1-安恒服务中心"/>
    <w:next w:val="Normal"/>
    <w:link w:val="A1-0"/>
    <w:qFormat/>
    <w:pPr>
      <w:numPr>
        <w:ilvl w:val="1"/>
        <w:numId w:val="3"/>
      </w:numPr>
      <w:outlineLvl w:val="1"/>
    </w:pPr>
    <w:rPr>
      <w:rFonts w:ascii="Calibri" w:eastAsia="微软雅黑" w:hAnsi="Calibri" w:cs="Times New Roman (正文 CS 字体)"/>
      <w:b/>
      <w:kern w:val="2"/>
      <w:sz w:val="30"/>
      <w:szCs w:val="22"/>
    </w:rPr>
  </w:style>
  <w:style w:type="character" w:customStyle="1" w:styleId="A1-0">
    <w:name w:val="附录A.1-安恒服务中心 字符"/>
    <w:basedOn w:val="DefaultParagraphFont"/>
    <w:link w:val="A1-"/>
    <w:qFormat/>
    <w:rPr>
      <w:rFonts w:ascii="Calibri" w:eastAsia="微软雅黑" w:hAnsi="Calibri" w:cs="Times New Roman (正文 CS 字体)"/>
      <w:b/>
      <w:sz w:val="30"/>
    </w:rPr>
  </w:style>
  <w:style w:type="paragraph" w:customStyle="1" w:styleId="A11-">
    <w:name w:val="附录A.1.1-安恒服务中心"/>
    <w:basedOn w:val="Normal"/>
    <w:qFormat/>
    <w:pPr>
      <w:numPr>
        <w:ilvl w:val="2"/>
        <w:numId w:val="3"/>
      </w:numPr>
      <w:spacing w:before="120" w:after="120" w:line="300" w:lineRule="auto"/>
      <w:outlineLvl w:val="2"/>
    </w:pPr>
    <w:rPr>
      <w:rFonts w:ascii="方正兰亭黑简体" w:cs="Times New Roman (正文 CS 字体)"/>
      <w:b/>
      <w:sz w:val="32"/>
    </w:rPr>
  </w:style>
  <w:style w:type="paragraph" w:customStyle="1" w:styleId="A111-">
    <w:name w:val="附录A.1.1.1-安恒服务中心"/>
    <w:basedOn w:val="Normal"/>
    <w:qFormat/>
    <w:pPr>
      <w:numPr>
        <w:ilvl w:val="3"/>
        <w:numId w:val="3"/>
      </w:numPr>
      <w:spacing w:before="120" w:after="120" w:line="300" w:lineRule="auto"/>
      <w:outlineLvl w:val="3"/>
    </w:pPr>
    <w:rPr>
      <w:rFonts w:ascii="方正兰亭黑简体" w:cs="Times New Roman (正文 CS 字体)"/>
      <w:b/>
      <w:sz w:val="30"/>
    </w:rPr>
  </w:style>
  <w:style w:type="paragraph" w:customStyle="1" w:styleId="TOC10">
    <w:name w:val="TOC 标题1"/>
    <w:basedOn w:val="Heading1"/>
    <w:next w:val="Normal"/>
    <w:uiPriority w:val="39"/>
    <w:unhideWhenUsed/>
    <w:qFormat/>
    <w:pPr>
      <w:numPr>
        <w:numId w:val="0"/>
      </w:numPr>
      <w:spacing w:before="240" w:line="259" w:lineRule="auto"/>
      <w:outlineLvl w:val="9"/>
    </w:pPr>
    <w:rPr>
      <w:rFonts w:asciiTheme="majorHAnsi" w:eastAsiaTheme="majorEastAsia" w:hAnsiTheme="majorHAnsi" w:cstheme="majorBidi"/>
      <w:b w:val="0"/>
      <w:bCs w:val="0"/>
      <w:color w:val="21964D"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header2.xml.rels>&#65279;<?xml version="1.0" encoding="utf-8" standalone="yes"?><Relationships xmlns="http://schemas.openxmlformats.org/package/2006/relationships"><Relationship Id="rId1" Type="http://schemas.openxmlformats.org/officeDocument/2006/relationships/image" Target="media/image10.png" /></Relationships>
</file>

<file path=word/theme/theme1.xml><?xml version="1.0" encoding="utf-8"?>
<a:theme xmlns:a="http://schemas.openxmlformats.org/drawingml/2006/main" name="Office 主题​​">
  <a:themeElements>
    <a:clrScheme name="风险等级">
      <a:dk1>
        <a:sysClr val="windowText" lastClr="000000"/>
      </a:dk1>
      <a:lt1>
        <a:sysClr val="window" lastClr="FFFFFF"/>
      </a:lt1>
      <a:dk2>
        <a:srgbClr val="44546A"/>
      </a:dk2>
      <a:lt2>
        <a:srgbClr val="E7E6E6"/>
      </a:lt2>
      <a:accent1>
        <a:srgbClr val="2DC968"/>
      </a:accent1>
      <a:accent2>
        <a:srgbClr val="85C0FB"/>
      </a:accent2>
      <a:accent3>
        <a:srgbClr val="F6D250"/>
      </a:accent3>
      <a:accent4>
        <a:srgbClr val="E57182"/>
      </a:accent4>
      <a:accent5>
        <a:srgbClr val="C00000"/>
      </a:accent5>
      <a:accent6>
        <a:srgbClr val="600000"/>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2459A-0036-4F15-A68C-3C94D3C8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30</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cosseen</dc:creator>
  <cp:lastModifiedBy>admin</cp:lastModifiedBy>
  <cp:revision>96</cp:revision>
  <dcterms:created xsi:type="dcterms:W3CDTF">2022-08-26T05:53:00Z</dcterms:created>
  <dcterms:modified xsi:type="dcterms:W3CDTF">2024-03-20T06:37:00Z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CA9666796E70403781834F77C0CE4253</vt:lpwstr>
  </property>
  <property fmtid="{D5CDD505-2E9C-101B-9397-08002B2CF9AE}" pid="3" name="KSOProductBuildVer">
    <vt:lpwstr>2052-11.1.0.12358</vt:lpwstr>
  </property>
</Properties>
</file>